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D8993" w14:textId="77777777" w:rsidR="00F237C3" w:rsidRPr="00F237C3" w:rsidRDefault="00F237C3" w:rsidP="00F237C3">
      <w:pPr>
        <w:rPr>
          <w:rFonts w:asciiTheme="majorHAnsi" w:hAnsiTheme="majorHAnsi" w:cs="Arial"/>
          <w:b/>
          <w:sz w:val="22"/>
        </w:rPr>
      </w:pPr>
    </w:p>
    <w:p w14:paraId="3C838845" w14:textId="77777777" w:rsidR="00F237C3" w:rsidRPr="00F237C3" w:rsidRDefault="00F237C3" w:rsidP="00F237C3">
      <w:pPr>
        <w:rPr>
          <w:rFonts w:asciiTheme="majorHAnsi" w:hAnsiTheme="majorHAnsi" w:cs="Arial"/>
          <w:b/>
          <w:sz w:val="22"/>
        </w:rPr>
      </w:pPr>
    </w:p>
    <w:p w14:paraId="1D0F9DEE" w14:textId="77777777" w:rsidR="00F237C3" w:rsidRPr="00F237C3" w:rsidRDefault="00F237C3" w:rsidP="00F237C3">
      <w:pPr>
        <w:rPr>
          <w:rFonts w:asciiTheme="majorHAnsi" w:hAnsiTheme="majorHAnsi" w:cs="Arial"/>
          <w:b/>
          <w:sz w:val="22"/>
        </w:rPr>
      </w:pPr>
    </w:p>
    <w:p w14:paraId="7B2A6549" w14:textId="32BDA47E" w:rsidR="00F237C3" w:rsidRPr="007B4BD1" w:rsidRDefault="00F237C3" w:rsidP="007B4BD1">
      <w:pPr>
        <w:jc w:val="center"/>
        <w:rPr>
          <w:rFonts w:asciiTheme="minorHAnsi" w:hAnsiTheme="minorHAnsi"/>
          <w:b/>
          <w:sz w:val="32"/>
          <w:szCs w:val="32"/>
          <w:lang w:eastAsia="cs-CZ"/>
        </w:rPr>
      </w:pPr>
      <w:r w:rsidRPr="007B4BD1">
        <w:rPr>
          <w:rFonts w:asciiTheme="minorHAnsi" w:hAnsiTheme="minorHAnsi"/>
          <w:b/>
          <w:sz w:val="32"/>
          <w:szCs w:val="32"/>
          <w:lang w:eastAsia="cs-CZ"/>
        </w:rPr>
        <w:t>Zpráva o činnosti vědecké rady</w:t>
      </w:r>
      <w:r w:rsidR="0016431E">
        <w:rPr>
          <w:rFonts w:asciiTheme="minorHAnsi" w:hAnsiTheme="minorHAnsi"/>
          <w:b/>
          <w:sz w:val="32"/>
          <w:szCs w:val="32"/>
          <w:lang w:eastAsia="cs-CZ"/>
        </w:rPr>
        <w:br/>
      </w:r>
      <w:r w:rsidRPr="007B4BD1">
        <w:rPr>
          <w:rFonts w:asciiTheme="minorHAnsi" w:hAnsiTheme="minorHAnsi"/>
          <w:b/>
          <w:sz w:val="32"/>
          <w:szCs w:val="32"/>
          <w:lang w:eastAsia="cs-CZ"/>
        </w:rPr>
        <w:t xml:space="preserve">Grantové agentury České republiky za rok </w:t>
      </w:r>
      <w:r w:rsidR="007B4BD1">
        <w:rPr>
          <w:rFonts w:asciiTheme="minorHAnsi" w:hAnsiTheme="minorHAnsi"/>
          <w:b/>
          <w:sz w:val="32"/>
          <w:szCs w:val="32"/>
          <w:lang w:eastAsia="cs-CZ"/>
        </w:rPr>
        <w:t>2023</w:t>
      </w:r>
      <w:r w:rsidRPr="007B4BD1">
        <w:rPr>
          <w:rFonts w:asciiTheme="minorHAnsi" w:hAnsiTheme="minorHAnsi"/>
          <w:b/>
          <w:sz w:val="32"/>
          <w:szCs w:val="32"/>
          <w:lang w:eastAsia="cs-CZ"/>
        </w:rPr>
        <w:br/>
        <w:t>a návrh na stanovení odměn za výkon veřejné funkce vědecké rady Grantové agentury</w:t>
      </w:r>
      <w:r w:rsidR="0016431E">
        <w:rPr>
          <w:rFonts w:asciiTheme="minorHAnsi" w:hAnsiTheme="minorHAnsi"/>
          <w:b/>
          <w:sz w:val="32"/>
          <w:szCs w:val="32"/>
          <w:lang w:eastAsia="cs-CZ"/>
        </w:rPr>
        <w:t xml:space="preserve"> </w:t>
      </w:r>
      <w:r w:rsidRPr="007B4BD1">
        <w:rPr>
          <w:rFonts w:asciiTheme="minorHAnsi" w:hAnsiTheme="minorHAnsi"/>
          <w:b/>
          <w:sz w:val="32"/>
          <w:szCs w:val="32"/>
          <w:lang w:eastAsia="cs-CZ"/>
        </w:rPr>
        <w:t xml:space="preserve">České republiky za rok </w:t>
      </w:r>
      <w:r w:rsidR="007B4BD1">
        <w:rPr>
          <w:rFonts w:asciiTheme="minorHAnsi" w:hAnsiTheme="minorHAnsi"/>
          <w:b/>
          <w:sz w:val="32"/>
          <w:szCs w:val="32"/>
          <w:lang w:eastAsia="cs-CZ"/>
        </w:rPr>
        <w:t>2023</w:t>
      </w:r>
    </w:p>
    <w:p w14:paraId="247C99B5" w14:textId="77777777" w:rsidR="00F237C3" w:rsidRPr="00F237C3" w:rsidRDefault="00F237C3" w:rsidP="00F237C3">
      <w:pPr>
        <w:rPr>
          <w:rFonts w:asciiTheme="majorHAnsi" w:hAnsiTheme="majorHAnsi" w:cs="Arial"/>
          <w:sz w:val="22"/>
        </w:rPr>
      </w:pPr>
    </w:p>
    <w:p w14:paraId="5B2175B7" w14:textId="77777777" w:rsidR="00F237C3" w:rsidRPr="00F237C3" w:rsidRDefault="00F237C3" w:rsidP="00F237C3">
      <w:pPr>
        <w:rPr>
          <w:rFonts w:asciiTheme="majorHAnsi" w:hAnsiTheme="majorHAnsi" w:cs="Arial"/>
          <w:sz w:val="22"/>
        </w:rPr>
      </w:pPr>
    </w:p>
    <w:p w14:paraId="2DADD9D4" w14:textId="77777777" w:rsidR="00F237C3" w:rsidRPr="00F237C3" w:rsidRDefault="00F237C3" w:rsidP="00F237C3">
      <w:pPr>
        <w:rPr>
          <w:rFonts w:asciiTheme="majorHAnsi" w:hAnsiTheme="majorHAnsi" w:cs="Arial"/>
          <w:sz w:val="22"/>
        </w:rPr>
      </w:pPr>
    </w:p>
    <w:p w14:paraId="018A6686" w14:textId="77777777" w:rsidR="00F237C3" w:rsidRPr="00F237C3" w:rsidRDefault="00F237C3" w:rsidP="00F237C3">
      <w:pPr>
        <w:rPr>
          <w:rFonts w:asciiTheme="majorHAnsi" w:hAnsiTheme="majorHAnsi" w:cs="Arial"/>
          <w:sz w:val="22"/>
        </w:rPr>
      </w:pPr>
    </w:p>
    <w:p w14:paraId="358BC140" w14:textId="77777777" w:rsidR="00F237C3" w:rsidRPr="00FD0067" w:rsidRDefault="00F237C3" w:rsidP="00F237C3">
      <w:pPr>
        <w:rPr>
          <w:rFonts w:asciiTheme="majorHAnsi" w:hAnsiTheme="majorHAnsi" w:cs="Arial"/>
          <w:b/>
          <w:sz w:val="24"/>
          <w:szCs w:val="24"/>
        </w:rPr>
      </w:pPr>
      <w:r w:rsidRPr="00FD0067">
        <w:rPr>
          <w:rFonts w:asciiTheme="majorHAnsi" w:hAnsiTheme="majorHAnsi" w:cs="Arial"/>
          <w:b/>
          <w:sz w:val="24"/>
          <w:szCs w:val="24"/>
        </w:rPr>
        <w:t>Obsah</w:t>
      </w:r>
    </w:p>
    <w:p w14:paraId="14365609" w14:textId="62AAE82E" w:rsidR="007667C2" w:rsidRPr="007667C2" w:rsidRDefault="00F237C3">
      <w:pPr>
        <w:pStyle w:val="Obsah1"/>
        <w:rPr>
          <w:rFonts w:asciiTheme="majorHAnsi" w:eastAsiaTheme="minorEastAsia" w:hAnsiTheme="majorHAnsi" w:cstheme="majorHAnsi"/>
          <w:noProof/>
          <w:sz w:val="22"/>
          <w:lang w:eastAsia="cs-CZ"/>
        </w:rPr>
      </w:pPr>
      <w:r w:rsidRPr="007667C2">
        <w:rPr>
          <w:rFonts w:asciiTheme="majorHAnsi" w:hAnsiTheme="majorHAnsi" w:cstheme="majorHAnsi"/>
          <w:sz w:val="24"/>
        </w:rPr>
        <w:fldChar w:fldCharType="begin"/>
      </w:r>
      <w:r w:rsidRPr="007667C2">
        <w:rPr>
          <w:rFonts w:asciiTheme="majorHAnsi" w:hAnsiTheme="majorHAnsi" w:cstheme="majorHAnsi"/>
          <w:sz w:val="24"/>
        </w:rPr>
        <w:instrText xml:space="preserve"> TOC \o "1-3" \h \z \u </w:instrText>
      </w:r>
      <w:r w:rsidRPr="007667C2">
        <w:rPr>
          <w:rFonts w:asciiTheme="majorHAnsi" w:hAnsiTheme="majorHAnsi" w:cstheme="majorHAnsi"/>
          <w:sz w:val="24"/>
        </w:rPr>
        <w:fldChar w:fldCharType="separate"/>
      </w:r>
      <w:hyperlink w:anchor="_Toc145615387" w:history="1">
        <w:r w:rsidR="007667C2" w:rsidRPr="007667C2">
          <w:rPr>
            <w:rStyle w:val="Hypertextovodkaz"/>
            <w:rFonts w:asciiTheme="majorHAnsi" w:hAnsiTheme="majorHAnsi" w:cstheme="majorHAnsi"/>
            <w:noProof/>
          </w:rPr>
          <w:t>1.</w:t>
        </w:r>
        <w:r w:rsidR="007667C2" w:rsidRPr="007667C2">
          <w:rPr>
            <w:rFonts w:asciiTheme="majorHAnsi" w:eastAsiaTheme="minorEastAsia" w:hAnsiTheme="majorHAnsi" w:cstheme="majorHAnsi"/>
            <w:noProof/>
            <w:sz w:val="22"/>
            <w:lang w:eastAsia="cs-CZ"/>
          </w:rPr>
          <w:tab/>
        </w:r>
        <w:r w:rsidR="007667C2" w:rsidRPr="007667C2">
          <w:rPr>
            <w:rStyle w:val="Hypertextovodkaz"/>
            <w:rFonts w:asciiTheme="majorHAnsi" w:hAnsiTheme="majorHAnsi" w:cstheme="majorHAnsi"/>
            <w:noProof/>
          </w:rPr>
          <w:t>Úvod</w:t>
        </w:r>
        <w:r w:rsidR="007667C2" w:rsidRPr="007667C2">
          <w:rPr>
            <w:rFonts w:asciiTheme="majorHAnsi" w:hAnsiTheme="majorHAnsi" w:cstheme="majorHAnsi"/>
            <w:noProof/>
            <w:webHidden/>
          </w:rPr>
          <w:tab/>
        </w:r>
        <w:r w:rsidR="007667C2" w:rsidRPr="007667C2">
          <w:rPr>
            <w:rFonts w:asciiTheme="majorHAnsi" w:hAnsiTheme="majorHAnsi" w:cstheme="majorHAnsi"/>
            <w:noProof/>
            <w:webHidden/>
          </w:rPr>
          <w:fldChar w:fldCharType="begin"/>
        </w:r>
        <w:r w:rsidR="007667C2" w:rsidRPr="007667C2">
          <w:rPr>
            <w:rFonts w:asciiTheme="majorHAnsi" w:hAnsiTheme="majorHAnsi" w:cstheme="majorHAnsi"/>
            <w:noProof/>
            <w:webHidden/>
          </w:rPr>
          <w:instrText xml:space="preserve"> PAGEREF _Toc145615387 \h </w:instrText>
        </w:r>
        <w:r w:rsidR="007667C2" w:rsidRPr="007667C2">
          <w:rPr>
            <w:rFonts w:asciiTheme="majorHAnsi" w:hAnsiTheme="majorHAnsi" w:cstheme="majorHAnsi"/>
            <w:noProof/>
            <w:webHidden/>
          </w:rPr>
        </w:r>
        <w:r w:rsidR="007667C2" w:rsidRPr="007667C2">
          <w:rPr>
            <w:rFonts w:asciiTheme="majorHAnsi" w:hAnsiTheme="majorHAnsi" w:cstheme="majorHAnsi"/>
            <w:noProof/>
            <w:webHidden/>
          </w:rPr>
          <w:fldChar w:fldCharType="separate"/>
        </w:r>
        <w:r w:rsidR="00AE7896">
          <w:rPr>
            <w:rFonts w:asciiTheme="majorHAnsi" w:hAnsiTheme="majorHAnsi" w:cstheme="majorHAnsi"/>
            <w:noProof/>
            <w:webHidden/>
          </w:rPr>
          <w:t>2</w:t>
        </w:r>
        <w:r w:rsidR="007667C2" w:rsidRPr="007667C2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038F5E9B" w14:textId="1FA921FD" w:rsidR="007667C2" w:rsidRPr="007667C2" w:rsidRDefault="00AE6D04">
      <w:pPr>
        <w:pStyle w:val="Obsah1"/>
        <w:rPr>
          <w:rFonts w:asciiTheme="majorHAnsi" w:eastAsiaTheme="minorEastAsia" w:hAnsiTheme="majorHAnsi" w:cstheme="majorHAnsi"/>
          <w:noProof/>
          <w:sz w:val="22"/>
          <w:lang w:eastAsia="cs-CZ"/>
        </w:rPr>
      </w:pPr>
      <w:hyperlink w:anchor="_Toc145615388" w:history="1">
        <w:r w:rsidR="007667C2" w:rsidRPr="007667C2">
          <w:rPr>
            <w:rStyle w:val="Hypertextovodkaz"/>
            <w:rFonts w:asciiTheme="majorHAnsi" w:hAnsiTheme="majorHAnsi" w:cstheme="majorHAnsi"/>
            <w:noProof/>
          </w:rPr>
          <w:t>2.</w:t>
        </w:r>
        <w:r w:rsidR="007667C2" w:rsidRPr="007667C2">
          <w:rPr>
            <w:rFonts w:asciiTheme="majorHAnsi" w:eastAsiaTheme="minorEastAsia" w:hAnsiTheme="majorHAnsi" w:cstheme="majorHAnsi"/>
            <w:noProof/>
            <w:sz w:val="22"/>
            <w:lang w:eastAsia="cs-CZ"/>
          </w:rPr>
          <w:tab/>
        </w:r>
        <w:r w:rsidR="007667C2" w:rsidRPr="007667C2">
          <w:rPr>
            <w:rStyle w:val="Hypertextovodkaz"/>
            <w:rFonts w:asciiTheme="majorHAnsi" w:hAnsiTheme="majorHAnsi" w:cstheme="majorHAnsi"/>
            <w:noProof/>
          </w:rPr>
          <w:t>Složení vědecké rady</w:t>
        </w:r>
        <w:r w:rsidR="007667C2" w:rsidRPr="007667C2">
          <w:rPr>
            <w:rFonts w:asciiTheme="majorHAnsi" w:hAnsiTheme="majorHAnsi" w:cstheme="majorHAnsi"/>
            <w:noProof/>
            <w:webHidden/>
          </w:rPr>
          <w:tab/>
        </w:r>
        <w:r w:rsidR="007667C2" w:rsidRPr="007667C2">
          <w:rPr>
            <w:rFonts w:asciiTheme="majorHAnsi" w:hAnsiTheme="majorHAnsi" w:cstheme="majorHAnsi"/>
            <w:noProof/>
            <w:webHidden/>
          </w:rPr>
          <w:fldChar w:fldCharType="begin"/>
        </w:r>
        <w:r w:rsidR="007667C2" w:rsidRPr="007667C2">
          <w:rPr>
            <w:rFonts w:asciiTheme="majorHAnsi" w:hAnsiTheme="majorHAnsi" w:cstheme="majorHAnsi"/>
            <w:noProof/>
            <w:webHidden/>
          </w:rPr>
          <w:instrText xml:space="preserve"> PAGEREF _Toc145615388 \h </w:instrText>
        </w:r>
        <w:r w:rsidR="007667C2" w:rsidRPr="007667C2">
          <w:rPr>
            <w:rFonts w:asciiTheme="majorHAnsi" w:hAnsiTheme="majorHAnsi" w:cstheme="majorHAnsi"/>
            <w:noProof/>
            <w:webHidden/>
          </w:rPr>
        </w:r>
        <w:r w:rsidR="007667C2" w:rsidRPr="007667C2">
          <w:rPr>
            <w:rFonts w:asciiTheme="majorHAnsi" w:hAnsiTheme="majorHAnsi" w:cstheme="majorHAnsi"/>
            <w:noProof/>
            <w:webHidden/>
          </w:rPr>
          <w:fldChar w:fldCharType="separate"/>
        </w:r>
        <w:r w:rsidR="00AE7896">
          <w:rPr>
            <w:rFonts w:asciiTheme="majorHAnsi" w:hAnsiTheme="majorHAnsi" w:cstheme="majorHAnsi"/>
            <w:noProof/>
            <w:webHidden/>
          </w:rPr>
          <w:t>2</w:t>
        </w:r>
        <w:r w:rsidR="007667C2" w:rsidRPr="007667C2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2E2D10CA" w14:textId="59C364D0" w:rsidR="007667C2" w:rsidRPr="007667C2" w:rsidRDefault="00AE6D04">
      <w:pPr>
        <w:pStyle w:val="Obsah1"/>
        <w:rPr>
          <w:rFonts w:asciiTheme="majorHAnsi" w:eastAsiaTheme="minorEastAsia" w:hAnsiTheme="majorHAnsi" w:cstheme="majorHAnsi"/>
          <w:noProof/>
          <w:sz w:val="22"/>
          <w:lang w:eastAsia="cs-CZ"/>
        </w:rPr>
      </w:pPr>
      <w:hyperlink w:anchor="_Toc145615389" w:history="1">
        <w:r w:rsidR="007667C2" w:rsidRPr="007667C2">
          <w:rPr>
            <w:rStyle w:val="Hypertextovodkaz"/>
            <w:rFonts w:asciiTheme="majorHAnsi" w:hAnsiTheme="majorHAnsi" w:cstheme="majorHAnsi"/>
            <w:noProof/>
          </w:rPr>
          <w:t>3.</w:t>
        </w:r>
        <w:r w:rsidR="007667C2" w:rsidRPr="007667C2">
          <w:rPr>
            <w:rFonts w:asciiTheme="majorHAnsi" w:eastAsiaTheme="minorEastAsia" w:hAnsiTheme="majorHAnsi" w:cstheme="majorHAnsi"/>
            <w:noProof/>
            <w:sz w:val="22"/>
            <w:lang w:eastAsia="cs-CZ"/>
          </w:rPr>
          <w:tab/>
        </w:r>
        <w:r w:rsidR="007667C2" w:rsidRPr="007667C2">
          <w:rPr>
            <w:rStyle w:val="Hypertextovodkaz"/>
            <w:rFonts w:asciiTheme="majorHAnsi" w:hAnsiTheme="majorHAnsi" w:cstheme="majorHAnsi"/>
            <w:noProof/>
          </w:rPr>
          <w:t>Poslání vědecké rady</w:t>
        </w:r>
        <w:r w:rsidR="007667C2" w:rsidRPr="007667C2">
          <w:rPr>
            <w:rFonts w:asciiTheme="majorHAnsi" w:hAnsiTheme="majorHAnsi" w:cstheme="majorHAnsi"/>
            <w:noProof/>
            <w:webHidden/>
          </w:rPr>
          <w:tab/>
        </w:r>
        <w:r w:rsidR="007667C2" w:rsidRPr="007667C2">
          <w:rPr>
            <w:rFonts w:asciiTheme="majorHAnsi" w:hAnsiTheme="majorHAnsi" w:cstheme="majorHAnsi"/>
            <w:noProof/>
            <w:webHidden/>
          </w:rPr>
          <w:fldChar w:fldCharType="begin"/>
        </w:r>
        <w:r w:rsidR="007667C2" w:rsidRPr="007667C2">
          <w:rPr>
            <w:rFonts w:asciiTheme="majorHAnsi" w:hAnsiTheme="majorHAnsi" w:cstheme="majorHAnsi"/>
            <w:noProof/>
            <w:webHidden/>
          </w:rPr>
          <w:instrText xml:space="preserve"> PAGEREF _Toc145615389 \h </w:instrText>
        </w:r>
        <w:r w:rsidR="007667C2" w:rsidRPr="007667C2">
          <w:rPr>
            <w:rFonts w:asciiTheme="majorHAnsi" w:hAnsiTheme="majorHAnsi" w:cstheme="majorHAnsi"/>
            <w:noProof/>
            <w:webHidden/>
          </w:rPr>
        </w:r>
        <w:r w:rsidR="007667C2" w:rsidRPr="007667C2">
          <w:rPr>
            <w:rFonts w:asciiTheme="majorHAnsi" w:hAnsiTheme="majorHAnsi" w:cstheme="majorHAnsi"/>
            <w:noProof/>
            <w:webHidden/>
          </w:rPr>
          <w:fldChar w:fldCharType="separate"/>
        </w:r>
        <w:r w:rsidR="00AE7896">
          <w:rPr>
            <w:rFonts w:asciiTheme="majorHAnsi" w:hAnsiTheme="majorHAnsi" w:cstheme="majorHAnsi"/>
            <w:noProof/>
            <w:webHidden/>
          </w:rPr>
          <w:t>3</w:t>
        </w:r>
        <w:r w:rsidR="007667C2" w:rsidRPr="007667C2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11E9DCDE" w14:textId="5E12082D" w:rsidR="007667C2" w:rsidRPr="007667C2" w:rsidRDefault="00AE6D04">
      <w:pPr>
        <w:pStyle w:val="Obsah1"/>
        <w:rPr>
          <w:rFonts w:asciiTheme="majorHAnsi" w:eastAsiaTheme="minorEastAsia" w:hAnsiTheme="majorHAnsi" w:cstheme="majorHAnsi"/>
          <w:noProof/>
          <w:sz w:val="22"/>
          <w:lang w:eastAsia="cs-CZ"/>
        </w:rPr>
      </w:pPr>
      <w:hyperlink w:anchor="_Toc145615390" w:history="1">
        <w:r w:rsidR="007667C2" w:rsidRPr="007667C2">
          <w:rPr>
            <w:rStyle w:val="Hypertextovodkaz"/>
            <w:rFonts w:asciiTheme="majorHAnsi" w:hAnsiTheme="majorHAnsi" w:cstheme="majorHAnsi"/>
            <w:noProof/>
          </w:rPr>
          <w:t>4.</w:t>
        </w:r>
        <w:r w:rsidR="007667C2" w:rsidRPr="007667C2">
          <w:rPr>
            <w:rFonts w:asciiTheme="majorHAnsi" w:eastAsiaTheme="minorEastAsia" w:hAnsiTheme="majorHAnsi" w:cstheme="majorHAnsi"/>
            <w:noProof/>
            <w:sz w:val="22"/>
            <w:lang w:eastAsia="cs-CZ"/>
          </w:rPr>
          <w:tab/>
        </w:r>
        <w:r w:rsidR="007667C2" w:rsidRPr="007667C2">
          <w:rPr>
            <w:rStyle w:val="Hypertextovodkaz"/>
            <w:rFonts w:asciiTheme="majorHAnsi" w:hAnsiTheme="majorHAnsi" w:cstheme="majorHAnsi"/>
            <w:noProof/>
          </w:rPr>
          <w:t>Činnost vědecké rady za období 10/2022 – 9/2023</w:t>
        </w:r>
        <w:r w:rsidR="007667C2" w:rsidRPr="007667C2">
          <w:rPr>
            <w:rFonts w:asciiTheme="majorHAnsi" w:hAnsiTheme="majorHAnsi" w:cstheme="majorHAnsi"/>
            <w:noProof/>
            <w:webHidden/>
          </w:rPr>
          <w:tab/>
        </w:r>
        <w:r w:rsidR="007667C2" w:rsidRPr="007667C2">
          <w:rPr>
            <w:rFonts w:asciiTheme="majorHAnsi" w:hAnsiTheme="majorHAnsi" w:cstheme="majorHAnsi"/>
            <w:noProof/>
            <w:webHidden/>
          </w:rPr>
          <w:fldChar w:fldCharType="begin"/>
        </w:r>
        <w:r w:rsidR="007667C2" w:rsidRPr="007667C2">
          <w:rPr>
            <w:rFonts w:asciiTheme="majorHAnsi" w:hAnsiTheme="majorHAnsi" w:cstheme="majorHAnsi"/>
            <w:noProof/>
            <w:webHidden/>
          </w:rPr>
          <w:instrText xml:space="preserve"> PAGEREF _Toc145615390 \h </w:instrText>
        </w:r>
        <w:r w:rsidR="007667C2" w:rsidRPr="007667C2">
          <w:rPr>
            <w:rFonts w:asciiTheme="majorHAnsi" w:hAnsiTheme="majorHAnsi" w:cstheme="majorHAnsi"/>
            <w:noProof/>
            <w:webHidden/>
          </w:rPr>
        </w:r>
        <w:r w:rsidR="007667C2" w:rsidRPr="007667C2">
          <w:rPr>
            <w:rFonts w:asciiTheme="majorHAnsi" w:hAnsiTheme="majorHAnsi" w:cstheme="majorHAnsi"/>
            <w:noProof/>
            <w:webHidden/>
          </w:rPr>
          <w:fldChar w:fldCharType="separate"/>
        </w:r>
        <w:r w:rsidR="00AE7896">
          <w:rPr>
            <w:rFonts w:asciiTheme="majorHAnsi" w:hAnsiTheme="majorHAnsi" w:cstheme="majorHAnsi"/>
            <w:noProof/>
            <w:webHidden/>
          </w:rPr>
          <w:t>3</w:t>
        </w:r>
        <w:r w:rsidR="007667C2" w:rsidRPr="007667C2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53CAEF10" w14:textId="02BAAA99" w:rsidR="007667C2" w:rsidRPr="007667C2" w:rsidRDefault="00AE6D04">
      <w:pPr>
        <w:pStyle w:val="Obsah1"/>
        <w:rPr>
          <w:rFonts w:asciiTheme="majorHAnsi" w:eastAsiaTheme="minorEastAsia" w:hAnsiTheme="majorHAnsi" w:cstheme="majorHAnsi"/>
          <w:noProof/>
          <w:sz w:val="22"/>
          <w:lang w:eastAsia="cs-CZ"/>
        </w:rPr>
      </w:pPr>
      <w:hyperlink w:anchor="_Toc145615391" w:history="1">
        <w:r w:rsidR="007667C2" w:rsidRPr="007667C2">
          <w:rPr>
            <w:rStyle w:val="Hypertextovodkaz"/>
            <w:rFonts w:asciiTheme="majorHAnsi" w:hAnsiTheme="majorHAnsi" w:cstheme="majorHAnsi"/>
            <w:noProof/>
          </w:rPr>
          <w:t>5.</w:t>
        </w:r>
        <w:r w:rsidR="007667C2" w:rsidRPr="007667C2">
          <w:rPr>
            <w:rFonts w:asciiTheme="majorHAnsi" w:eastAsiaTheme="minorEastAsia" w:hAnsiTheme="majorHAnsi" w:cstheme="majorHAnsi"/>
            <w:noProof/>
            <w:sz w:val="22"/>
            <w:lang w:eastAsia="cs-CZ"/>
          </w:rPr>
          <w:tab/>
        </w:r>
        <w:r w:rsidR="007667C2" w:rsidRPr="007667C2">
          <w:rPr>
            <w:rStyle w:val="Hypertextovodkaz"/>
            <w:rFonts w:asciiTheme="majorHAnsi" w:hAnsiTheme="majorHAnsi" w:cstheme="majorHAnsi"/>
            <w:noProof/>
          </w:rPr>
          <w:t>Závěr</w:t>
        </w:r>
        <w:r w:rsidR="007667C2" w:rsidRPr="007667C2">
          <w:rPr>
            <w:rFonts w:asciiTheme="majorHAnsi" w:hAnsiTheme="majorHAnsi" w:cstheme="majorHAnsi"/>
            <w:noProof/>
            <w:webHidden/>
          </w:rPr>
          <w:tab/>
        </w:r>
        <w:r w:rsidR="007667C2" w:rsidRPr="007667C2">
          <w:rPr>
            <w:rFonts w:asciiTheme="majorHAnsi" w:hAnsiTheme="majorHAnsi" w:cstheme="majorHAnsi"/>
            <w:noProof/>
            <w:webHidden/>
          </w:rPr>
          <w:fldChar w:fldCharType="begin"/>
        </w:r>
        <w:r w:rsidR="007667C2" w:rsidRPr="007667C2">
          <w:rPr>
            <w:rFonts w:asciiTheme="majorHAnsi" w:hAnsiTheme="majorHAnsi" w:cstheme="majorHAnsi"/>
            <w:noProof/>
            <w:webHidden/>
          </w:rPr>
          <w:instrText xml:space="preserve"> PAGEREF _Toc145615391 \h </w:instrText>
        </w:r>
        <w:r w:rsidR="007667C2" w:rsidRPr="007667C2">
          <w:rPr>
            <w:rFonts w:asciiTheme="majorHAnsi" w:hAnsiTheme="majorHAnsi" w:cstheme="majorHAnsi"/>
            <w:noProof/>
            <w:webHidden/>
          </w:rPr>
        </w:r>
        <w:r w:rsidR="007667C2" w:rsidRPr="007667C2">
          <w:rPr>
            <w:rFonts w:asciiTheme="majorHAnsi" w:hAnsiTheme="majorHAnsi" w:cstheme="majorHAnsi"/>
            <w:noProof/>
            <w:webHidden/>
          </w:rPr>
          <w:fldChar w:fldCharType="separate"/>
        </w:r>
        <w:r w:rsidR="00AE7896">
          <w:rPr>
            <w:rFonts w:asciiTheme="majorHAnsi" w:hAnsiTheme="majorHAnsi" w:cstheme="majorHAnsi"/>
            <w:noProof/>
            <w:webHidden/>
          </w:rPr>
          <w:t>6</w:t>
        </w:r>
        <w:r w:rsidR="007667C2" w:rsidRPr="007667C2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4D66A81F" w14:textId="2B421E6B" w:rsidR="00F237C3" w:rsidRPr="00F237C3" w:rsidRDefault="00F237C3" w:rsidP="00F237C3">
      <w:pPr>
        <w:rPr>
          <w:rFonts w:asciiTheme="majorHAnsi" w:hAnsiTheme="majorHAnsi" w:cs="Arial"/>
          <w:sz w:val="22"/>
        </w:rPr>
      </w:pPr>
      <w:r w:rsidRPr="007667C2">
        <w:rPr>
          <w:rFonts w:asciiTheme="majorHAnsi" w:hAnsiTheme="majorHAnsi" w:cstheme="majorHAnsi"/>
          <w:sz w:val="24"/>
        </w:rPr>
        <w:fldChar w:fldCharType="end"/>
      </w:r>
    </w:p>
    <w:p w14:paraId="764C988E" w14:textId="77777777" w:rsidR="00F237C3" w:rsidRPr="00F237C3" w:rsidRDefault="00F237C3" w:rsidP="00F237C3">
      <w:pPr>
        <w:rPr>
          <w:rFonts w:asciiTheme="majorHAnsi" w:hAnsiTheme="majorHAnsi" w:cs="Arial"/>
          <w:sz w:val="22"/>
        </w:rPr>
      </w:pPr>
    </w:p>
    <w:p w14:paraId="738583FB" w14:textId="77777777" w:rsidR="00F237C3" w:rsidRPr="00F237C3" w:rsidRDefault="00F237C3" w:rsidP="00F237C3">
      <w:pPr>
        <w:rPr>
          <w:rFonts w:asciiTheme="majorHAnsi" w:hAnsiTheme="majorHAnsi" w:cs="Arial"/>
          <w:b/>
          <w:bCs/>
          <w:sz w:val="22"/>
        </w:rPr>
      </w:pPr>
      <w:bookmarkStart w:id="0" w:name="_Toc305139153"/>
      <w:bookmarkStart w:id="1" w:name="_Toc337627274"/>
      <w:r w:rsidRPr="00F237C3">
        <w:rPr>
          <w:rFonts w:asciiTheme="majorHAnsi" w:hAnsiTheme="majorHAnsi" w:cs="Arial"/>
          <w:sz w:val="22"/>
        </w:rPr>
        <w:br w:type="page"/>
      </w:r>
    </w:p>
    <w:p w14:paraId="04A72B0B" w14:textId="77777777" w:rsidR="000053C1" w:rsidRPr="007948CA" w:rsidRDefault="000053C1" w:rsidP="00254321">
      <w:pPr>
        <w:pStyle w:val="Nadpis1"/>
        <w:rPr>
          <w:sz w:val="22"/>
        </w:rPr>
      </w:pPr>
      <w:bookmarkStart w:id="2" w:name="_Toc144204664"/>
      <w:bookmarkStart w:id="3" w:name="_Toc145615387"/>
      <w:bookmarkEnd w:id="0"/>
      <w:bookmarkEnd w:id="1"/>
      <w:r w:rsidRPr="007948CA">
        <w:lastRenderedPageBreak/>
        <w:t>Úvod</w:t>
      </w:r>
      <w:bookmarkEnd w:id="2"/>
      <w:bookmarkEnd w:id="3"/>
    </w:p>
    <w:p w14:paraId="1C2AE7EA" w14:textId="7D250938" w:rsidR="000053C1" w:rsidRPr="00F237C3" w:rsidRDefault="000053C1" w:rsidP="000053C1">
      <w:pPr>
        <w:jc w:val="both"/>
        <w:rPr>
          <w:rFonts w:asciiTheme="majorHAnsi" w:hAnsiTheme="majorHAnsi" w:cs="Arial"/>
          <w:sz w:val="22"/>
        </w:rPr>
      </w:pPr>
      <w:bookmarkStart w:id="4" w:name="_Toc337627276"/>
      <w:bookmarkStart w:id="5" w:name="_Toc305139154"/>
      <w:r w:rsidRPr="00F237C3">
        <w:rPr>
          <w:rFonts w:asciiTheme="majorHAnsi" w:hAnsiTheme="majorHAnsi" w:cs="Arial"/>
          <w:sz w:val="22"/>
        </w:rPr>
        <w:t>Vědecká rada Grantové agent</w:t>
      </w:r>
      <w:r>
        <w:rPr>
          <w:rFonts w:asciiTheme="majorHAnsi" w:hAnsiTheme="majorHAnsi" w:cs="Arial"/>
          <w:sz w:val="22"/>
        </w:rPr>
        <w:t>ury České republiky (dále jen „</w:t>
      </w:r>
      <w:r w:rsidR="0016431E">
        <w:rPr>
          <w:rFonts w:asciiTheme="majorHAnsi" w:hAnsiTheme="majorHAnsi" w:cs="Arial"/>
          <w:sz w:val="22"/>
        </w:rPr>
        <w:t>v</w:t>
      </w:r>
      <w:r w:rsidRPr="00F237C3">
        <w:rPr>
          <w:rFonts w:asciiTheme="majorHAnsi" w:hAnsiTheme="majorHAnsi" w:cs="Arial"/>
          <w:sz w:val="22"/>
        </w:rPr>
        <w:t xml:space="preserve">ědecká rada“) zasedala v období </w:t>
      </w:r>
      <w:r>
        <w:rPr>
          <w:rFonts w:asciiTheme="majorHAnsi" w:hAnsiTheme="majorHAnsi" w:cs="Arial"/>
          <w:sz w:val="22"/>
        </w:rPr>
        <w:t>říjen 2022</w:t>
      </w:r>
      <w:r w:rsidRPr="00F237C3">
        <w:rPr>
          <w:rFonts w:asciiTheme="majorHAnsi" w:hAnsiTheme="majorHAnsi" w:cs="Arial"/>
          <w:sz w:val="22"/>
        </w:rPr>
        <w:t xml:space="preserve"> až září </w:t>
      </w:r>
      <w:r>
        <w:rPr>
          <w:rFonts w:asciiTheme="majorHAnsi" w:hAnsiTheme="majorHAnsi" w:cs="Arial"/>
          <w:sz w:val="22"/>
        </w:rPr>
        <w:t>2023</w:t>
      </w:r>
      <w:r w:rsidRPr="00F237C3">
        <w:rPr>
          <w:rFonts w:asciiTheme="majorHAnsi" w:hAnsiTheme="majorHAnsi" w:cs="Arial"/>
          <w:sz w:val="22"/>
        </w:rPr>
        <w:t xml:space="preserve"> celkem čtyřikrát, a </w:t>
      </w:r>
      <w:r w:rsidRPr="002B1BF7">
        <w:rPr>
          <w:rFonts w:asciiTheme="majorHAnsi" w:hAnsiTheme="majorHAnsi" w:cs="Arial"/>
          <w:sz w:val="22"/>
        </w:rPr>
        <w:t>sice</w:t>
      </w:r>
      <w:r>
        <w:rPr>
          <w:rFonts w:asciiTheme="majorHAnsi" w:hAnsiTheme="majorHAnsi" w:cs="Arial"/>
          <w:sz w:val="22"/>
        </w:rPr>
        <w:t xml:space="preserve"> </w:t>
      </w:r>
      <w:r w:rsidRPr="002B1BF7">
        <w:rPr>
          <w:rFonts w:asciiTheme="majorHAnsi" w:hAnsiTheme="majorHAnsi" w:cs="Arial"/>
          <w:sz w:val="22"/>
        </w:rPr>
        <w:t>1. prosince 2022</w:t>
      </w:r>
      <w:r w:rsidR="0016431E">
        <w:rPr>
          <w:rFonts w:asciiTheme="majorHAnsi" w:hAnsiTheme="majorHAnsi" w:cs="Arial"/>
          <w:sz w:val="22"/>
        </w:rPr>
        <w:t xml:space="preserve"> a následně</w:t>
      </w:r>
      <w:r w:rsidRPr="002B1BF7">
        <w:rPr>
          <w:rFonts w:asciiTheme="majorHAnsi" w:hAnsiTheme="majorHAnsi" w:cs="Arial"/>
          <w:sz w:val="22"/>
        </w:rPr>
        <w:t xml:space="preserve"> 28. února, 14. června a 26. září 2023.</w:t>
      </w:r>
      <w:r w:rsidRPr="00F237C3">
        <w:rPr>
          <w:rFonts w:asciiTheme="majorHAnsi" w:hAnsiTheme="majorHAnsi" w:cs="Arial"/>
          <w:sz w:val="22"/>
        </w:rPr>
        <w:t xml:space="preserve"> V reakci na protiepidemická opatření vyvolan</w:t>
      </w:r>
      <w:r>
        <w:rPr>
          <w:rFonts w:asciiTheme="majorHAnsi" w:hAnsiTheme="majorHAnsi" w:cs="Arial"/>
          <w:sz w:val="22"/>
        </w:rPr>
        <w:t>á</w:t>
      </w:r>
      <w:r w:rsidRPr="00F237C3">
        <w:rPr>
          <w:rFonts w:asciiTheme="majorHAnsi" w:hAnsiTheme="majorHAnsi" w:cs="Arial"/>
          <w:sz w:val="22"/>
        </w:rPr>
        <w:t xml:space="preserve"> pandemií nemoci covid-19 měla všechna zasedání hybridní formu s pomocí platformy MS </w:t>
      </w:r>
      <w:proofErr w:type="spellStart"/>
      <w:r w:rsidRPr="00F237C3">
        <w:rPr>
          <w:rFonts w:asciiTheme="majorHAnsi" w:hAnsiTheme="majorHAnsi" w:cs="Arial"/>
          <w:sz w:val="22"/>
        </w:rPr>
        <w:t>Teams</w:t>
      </w:r>
      <w:proofErr w:type="spellEnd"/>
      <w:r w:rsidRPr="00F237C3">
        <w:rPr>
          <w:rFonts w:asciiTheme="majorHAnsi" w:hAnsiTheme="majorHAnsi" w:cs="Arial"/>
          <w:sz w:val="22"/>
        </w:rPr>
        <w:t xml:space="preserve">. </w:t>
      </w:r>
      <w:r>
        <w:rPr>
          <w:rFonts w:asciiTheme="majorHAnsi" w:hAnsiTheme="majorHAnsi" w:cs="Arial"/>
          <w:sz w:val="22"/>
        </w:rPr>
        <w:t xml:space="preserve">Zasedání </w:t>
      </w:r>
      <w:r w:rsidR="0016431E">
        <w:rPr>
          <w:rFonts w:asciiTheme="majorHAnsi" w:hAnsiTheme="majorHAnsi" w:cs="Arial"/>
          <w:sz w:val="22"/>
        </w:rPr>
        <w:t>v</w:t>
      </w:r>
      <w:r w:rsidRPr="00F237C3">
        <w:rPr>
          <w:rFonts w:asciiTheme="majorHAnsi" w:hAnsiTheme="majorHAnsi" w:cs="Arial"/>
          <w:sz w:val="22"/>
        </w:rPr>
        <w:t xml:space="preserve">ědecké rady </w:t>
      </w:r>
      <w:r>
        <w:rPr>
          <w:rFonts w:asciiTheme="majorHAnsi" w:hAnsiTheme="majorHAnsi" w:cs="Arial"/>
          <w:sz w:val="22"/>
        </w:rPr>
        <w:t xml:space="preserve">1. prosince 2022 </w:t>
      </w:r>
      <w:r w:rsidRPr="00F237C3">
        <w:rPr>
          <w:rFonts w:asciiTheme="majorHAnsi" w:hAnsiTheme="majorHAnsi" w:cs="Arial"/>
          <w:sz w:val="22"/>
        </w:rPr>
        <w:t xml:space="preserve">řídil její </w:t>
      </w:r>
      <w:r>
        <w:rPr>
          <w:rFonts w:asciiTheme="majorHAnsi" w:hAnsiTheme="majorHAnsi" w:cs="Arial"/>
          <w:sz w:val="22"/>
        </w:rPr>
        <w:t xml:space="preserve">tehdejší </w:t>
      </w:r>
      <w:r w:rsidRPr="00F237C3">
        <w:rPr>
          <w:rFonts w:asciiTheme="majorHAnsi" w:hAnsiTheme="majorHAnsi" w:cs="Arial"/>
          <w:sz w:val="22"/>
        </w:rPr>
        <w:t>předseda prof. Ing. Jaroslav Doležel, DrSc., dr. h. c.</w:t>
      </w:r>
      <w:r>
        <w:rPr>
          <w:rFonts w:asciiTheme="majorHAnsi" w:hAnsiTheme="majorHAnsi" w:cs="Arial"/>
          <w:sz w:val="22"/>
        </w:rPr>
        <w:t xml:space="preserve"> Zasedání </w:t>
      </w:r>
      <w:r w:rsidR="0016431E">
        <w:rPr>
          <w:rFonts w:asciiTheme="majorHAnsi" w:hAnsiTheme="majorHAnsi" w:cs="Arial"/>
          <w:sz w:val="22"/>
        </w:rPr>
        <w:t>v</w:t>
      </w:r>
      <w:r>
        <w:rPr>
          <w:rFonts w:asciiTheme="majorHAnsi" w:hAnsiTheme="majorHAnsi" w:cs="Arial"/>
          <w:sz w:val="22"/>
        </w:rPr>
        <w:t xml:space="preserve">ědecké rady v novém složení řídil nově jmenovaný předseda </w:t>
      </w:r>
      <w:r w:rsidRPr="00F237C3">
        <w:rPr>
          <w:rFonts w:asciiTheme="majorHAnsi" w:hAnsiTheme="majorHAnsi" w:cs="Arial"/>
          <w:sz w:val="22"/>
        </w:rPr>
        <w:t xml:space="preserve">doc. Dr. </w:t>
      </w:r>
      <w:proofErr w:type="spellStart"/>
      <w:r w:rsidRPr="00F237C3">
        <w:rPr>
          <w:rFonts w:asciiTheme="majorHAnsi" w:hAnsiTheme="majorHAnsi" w:cs="Arial"/>
          <w:sz w:val="22"/>
        </w:rPr>
        <w:t>Phil</w:t>
      </w:r>
      <w:proofErr w:type="spellEnd"/>
      <w:r w:rsidRPr="00F237C3">
        <w:rPr>
          <w:rFonts w:asciiTheme="majorHAnsi" w:hAnsiTheme="majorHAnsi" w:cs="Arial"/>
          <w:sz w:val="22"/>
        </w:rPr>
        <w:t>. Rudolf Kučera</w:t>
      </w:r>
      <w:r>
        <w:rPr>
          <w:rFonts w:asciiTheme="majorHAnsi" w:hAnsiTheme="majorHAnsi" w:cs="Arial"/>
          <w:sz w:val="22"/>
        </w:rPr>
        <w:t xml:space="preserve">, v jeho nepřítomnosti </w:t>
      </w:r>
      <w:r w:rsidRPr="00F237C3">
        <w:rPr>
          <w:rFonts w:asciiTheme="majorHAnsi" w:hAnsiTheme="majorHAnsi" w:cs="Arial"/>
          <w:sz w:val="22"/>
        </w:rPr>
        <w:t>místopředseda</w:t>
      </w:r>
      <w:r>
        <w:t xml:space="preserve"> </w:t>
      </w:r>
      <w:r w:rsidRPr="007948CA">
        <w:rPr>
          <w:rFonts w:asciiTheme="majorHAnsi" w:hAnsiTheme="majorHAnsi" w:cs="Arial"/>
          <w:sz w:val="22"/>
        </w:rPr>
        <w:t>prof. Ing. František Štěpánek,</w:t>
      </w:r>
      <w:r>
        <w:rPr>
          <w:rFonts w:asciiTheme="majorHAnsi" w:hAnsiTheme="majorHAnsi" w:cs="Arial"/>
          <w:sz w:val="22"/>
        </w:rPr>
        <w:t> </w:t>
      </w:r>
      <w:r w:rsidRPr="007948CA">
        <w:rPr>
          <w:rFonts w:asciiTheme="majorHAnsi" w:hAnsiTheme="majorHAnsi" w:cs="Arial"/>
          <w:sz w:val="22"/>
        </w:rPr>
        <w:t>Ph.D.</w:t>
      </w:r>
    </w:p>
    <w:p w14:paraId="350FC836" w14:textId="77777777" w:rsidR="000053C1" w:rsidRPr="007948CA" w:rsidRDefault="000053C1" w:rsidP="00254321">
      <w:pPr>
        <w:pStyle w:val="Nadpis1"/>
      </w:pPr>
      <w:bookmarkStart w:id="6" w:name="_Toc144204665"/>
      <w:bookmarkStart w:id="7" w:name="_Toc145615388"/>
      <w:bookmarkEnd w:id="4"/>
      <w:r w:rsidRPr="007948CA">
        <w:t>Složení vědecké rady</w:t>
      </w:r>
      <w:bookmarkEnd w:id="6"/>
      <w:bookmarkEnd w:id="7"/>
    </w:p>
    <w:p w14:paraId="39808F0B" w14:textId="29A70C36" w:rsidR="000053C1" w:rsidRDefault="000053C1" w:rsidP="000053C1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bookmarkStart w:id="8" w:name="_Hlk144059711"/>
      <w:bookmarkEnd w:id="5"/>
      <w:r>
        <w:rPr>
          <w:rFonts w:asciiTheme="majorHAnsi" w:hAnsiTheme="majorHAnsi" w:cstheme="majorHAnsi"/>
          <w:color w:val="000000" w:themeColor="text1"/>
          <w:sz w:val="22"/>
        </w:rPr>
        <w:t xml:space="preserve">Členové a členky </w:t>
      </w:r>
      <w:r w:rsidR="0016431E">
        <w:rPr>
          <w:rFonts w:asciiTheme="majorHAnsi" w:hAnsiTheme="majorHAnsi" w:cstheme="majorHAnsi"/>
          <w:color w:val="000000" w:themeColor="text1"/>
          <w:sz w:val="22"/>
        </w:rPr>
        <w:t>v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ědecké rady jsou </w:t>
      </w:r>
      <w:r w:rsidRPr="00FD0067">
        <w:rPr>
          <w:rFonts w:asciiTheme="majorHAnsi" w:hAnsiTheme="majorHAnsi" w:cstheme="majorHAnsi"/>
          <w:color w:val="000000" w:themeColor="text1"/>
          <w:sz w:val="22"/>
        </w:rPr>
        <w:t>na základě návrhu předloženého Radou pro výzkum, vývoj a inovace (dále jen „RVVI“) jmenován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i </w:t>
      </w:r>
      <w:r w:rsidRPr="00FD0067">
        <w:rPr>
          <w:rFonts w:asciiTheme="majorHAnsi" w:hAnsiTheme="majorHAnsi" w:cstheme="majorHAnsi"/>
          <w:color w:val="000000" w:themeColor="text1"/>
          <w:sz w:val="22"/>
        </w:rPr>
        <w:t>usnesením vlády</w:t>
      </w:r>
      <w:r w:rsidR="0016431E">
        <w:rPr>
          <w:rFonts w:asciiTheme="majorHAnsi" w:hAnsiTheme="majorHAnsi" w:cstheme="majorHAnsi"/>
          <w:color w:val="000000" w:themeColor="text1"/>
          <w:sz w:val="22"/>
        </w:rPr>
        <w:t xml:space="preserve"> České republiky</w:t>
      </w:r>
      <w:r>
        <w:rPr>
          <w:rFonts w:asciiTheme="majorHAnsi" w:hAnsiTheme="majorHAnsi" w:cstheme="majorHAnsi"/>
          <w:color w:val="000000" w:themeColor="text1"/>
          <w:sz w:val="22"/>
        </w:rPr>
        <w:t>.</w:t>
      </w:r>
      <w:r w:rsidRPr="00FD0067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Současná </w:t>
      </w:r>
      <w:r w:rsidR="0016431E">
        <w:rPr>
          <w:rFonts w:asciiTheme="majorHAnsi" w:hAnsiTheme="majorHAnsi" w:cstheme="majorHAnsi"/>
          <w:color w:val="000000" w:themeColor="text1"/>
          <w:sz w:val="22"/>
        </w:rPr>
        <w:t>v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ědecká rada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se skládá celkem z dvanácti členů a členek. Tři byli jmenováni v průběhu předchozího </w:t>
      </w:r>
      <w:r w:rsidR="0016431E">
        <w:rPr>
          <w:rFonts w:asciiTheme="majorHAnsi" w:hAnsiTheme="majorHAnsi" w:cstheme="majorHAnsi"/>
          <w:color w:val="000000" w:themeColor="text1"/>
          <w:sz w:val="22"/>
        </w:rPr>
        <w:t xml:space="preserve">funkčního </w:t>
      </w:r>
      <w:r>
        <w:rPr>
          <w:rFonts w:asciiTheme="majorHAnsi" w:hAnsiTheme="majorHAnsi" w:cstheme="majorHAnsi"/>
          <w:color w:val="000000" w:themeColor="text1"/>
          <w:sz w:val="22"/>
        </w:rPr>
        <w:t>období vědecké rady (2018</w:t>
      </w:r>
      <w:r w:rsidR="0016431E">
        <w:t>–</w:t>
      </w:r>
      <w:r>
        <w:rPr>
          <w:rFonts w:asciiTheme="majorHAnsi" w:hAnsiTheme="majorHAnsi" w:cstheme="majorHAnsi"/>
          <w:color w:val="000000" w:themeColor="text1"/>
          <w:sz w:val="22"/>
        </w:rPr>
        <w:t>2022) za členy, kteří na svůj post rezignovali:</w:t>
      </w:r>
    </w:p>
    <w:p w14:paraId="13FC6128" w14:textId="77777777" w:rsidR="000053C1" w:rsidRDefault="000053C1" w:rsidP="000053C1">
      <w:pPr>
        <w:pStyle w:val="Odstavecseseznamem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 w:rsidRPr="00545130">
        <w:rPr>
          <w:rFonts w:cstheme="majorHAnsi"/>
          <w:color w:val="000000" w:themeColor="text1"/>
        </w:rPr>
        <w:t>prof. Dr. Ing. Jan Černocký</w:t>
      </w:r>
      <w:r>
        <w:rPr>
          <w:rFonts w:cstheme="majorHAnsi"/>
          <w:color w:val="000000" w:themeColor="text1"/>
        </w:rPr>
        <w:t xml:space="preserve"> (s účinností od 14. července 2022)</w:t>
      </w:r>
    </w:p>
    <w:p w14:paraId="5427EBEF" w14:textId="77777777" w:rsidR="000053C1" w:rsidRDefault="000053C1" w:rsidP="000053C1">
      <w:pPr>
        <w:pStyle w:val="Odstavecseseznamem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 xml:space="preserve">doc. Dr. </w:t>
      </w:r>
      <w:proofErr w:type="spellStart"/>
      <w:r w:rsidRPr="009C0F5E">
        <w:rPr>
          <w:rFonts w:cstheme="majorHAnsi"/>
          <w:color w:val="000000" w:themeColor="text1"/>
        </w:rPr>
        <w:t>Phil</w:t>
      </w:r>
      <w:proofErr w:type="spellEnd"/>
      <w:r w:rsidRPr="009C0F5E">
        <w:rPr>
          <w:rFonts w:cstheme="majorHAnsi"/>
          <w:color w:val="000000" w:themeColor="text1"/>
        </w:rPr>
        <w:t>. Rudolf Kučera, Ph.D.</w:t>
      </w:r>
      <w:r>
        <w:rPr>
          <w:rFonts w:cstheme="majorHAnsi"/>
          <w:color w:val="000000" w:themeColor="text1"/>
        </w:rPr>
        <w:t xml:space="preserve"> (s účinností od 30. listopadu 2020)</w:t>
      </w:r>
    </w:p>
    <w:p w14:paraId="1A9316B4" w14:textId="70281823" w:rsidR="000053C1" w:rsidRDefault="000053C1" w:rsidP="000053C1">
      <w:pPr>
        <w:pStyle w:val="Odstavecseseznamem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 xml:space="preserve">prof. RNDr. Michal </w:t>
      </w:r>
      <w:proofErr w:type="spellStart"/>
      <w:r w:rsidRPr="009C0F5E">
        <w:rPr>
          <w:rFonts w:cstheme="majorHAnsi"/>
          <w:color w:val="000000" w:themeColor="text1"/>
        </w:rPr>
        <w:t>Otyepka</w:t>
      </w:r>
      <w:proofErr w:type="spellEnd"/>
      <w:r w:rsidRPr="009C0F5E">
        <w:rPr>
          <w:rFonts w:cstheme="majorHAnsi"/>
          <w:color w:val="000000" w:themeColor="text1"/>
        </w:rPr>
        <w:t>, Ph.D.</w:t>
      </w:r>
      <w:r>
        <w:rPr>
          <w:rFonts w:cstheme="majorHAnsi"/>
          <w:color w:val="000000" w:themeColor="text1"/>
        </w:rPr>
        <w:t xml:space="preserve"> (s účinností </w:t>
      </w:r>
      <w:r w:rsidR="0016431E">
        <w:rPr>
          <w:rFonts w:cstheme="majorHAnsi"/>
          <w:color w:val="000000" w:themeColor="text1"/>
        </w:rPr>
        <w:t xml:space="preserve">od </w:t>
      </w:r>
      <w:r>
        <w:rPr>
          <w:rFonts w:cstheme="majorHAnsi"/>
          <w:color w:val="000000" w:themeColor="text1"/>
        </w:rPr>
        <w:t>30. listopadu 2020).</w:t>
      </w:r>
    </w:p>
    <w:p w14:paraId="17DAB9EE" w14:textId="7962888B" w:rsidR="000053C1" w:rsidRDefault="000053C1" w:rsidP="000053C1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r>
        <w:rPr>
          <w:rFonts w:asciiTheme="majorHAnsi" w:hAnsiTheme="majorHAnsi" w:cstheme="majorHAnsi"/>
          <w:color w:val="000000" w:themeColor="text1"/>
          <w:sz w:val="22"/>
        </w:rPr>
        <w:t xml:space="preserve">Osm členů a členek </w:t>
      </w:r>
      <w:r w:rsidR="0016431E">
        <w:rPr>
          <w:rFonts w:asciiTheme="majorHAnsi" w:hAnsiTheme="majorHAnsi" w:cstheme="majorHAnsi"/>
          <w:color w:val="000000" w:themeColor="text1"/>
          <w:sz w:val="22"/>
        </w:rPr>
        <w:t>v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ědecké rady bylo jmenováno v řádném termínu usnesením vlády 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č. </w:t>
      </w:r>
      <w:r>
        <w:rPr>
          <w:rFonts w:asciiTheme="majorHAnsi" w:hAnsiTheme="majorHAnsi" w:cstheme="majorHAnsi"/>
          <w:color w:val="000000" w:themeColor="text1"/>
          <w:sz w:val="22"/>
        </w:rPr>
        <w:t>1084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>ze dne 21. prosince 2022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>s účinností od 22. prosince 2022:</w:t>
      </w:r>
    </w:p>
    <w:p w14:paraId="3D1B9E54" w14:textId="77777777" w:rsidR="000053C1" w:rsidRDefault="000053C1" w:rsidP="000053C1">
      <w:pPr>
        <w:pStyle w:val="Odstavecseseznamem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RNDr. Petr Dubový, CSc.</w:t>
      </w:r>
    </w:p>
    <w:p w14:paraId="6795BF33" w14:textId="77777777" w:rsidR="000053C1" w:rsidRDefault="000053C1" w:rsidP="000053C1">
      <w:pPr>
        <w:pStyle w:val="Odstavecseseznamem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RNDr. Jan Hajič, Dr.</w:t>
      </w:r>
    </w:p>
    <w:p w14:paraId="76D4FAB0" w14:textId="77777777" w:rsidR="000053C1" w:rsidRDefault="000053C1" w:rsidP="000053C1">
      <w:pPr>
        <w:pStyle w:val="Odstavecseseznamem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 xml:space="preserve">prof. Ing. Michal </w:t>
      </w:r>
      <w:proofErr w:type="spellStart"/>
      <w:r>
        <w:rPr>
          <w:rFonts w:cstheme="majorHAnsi"/>
          <w:color w:val="000000" w:themeColor="text1"/>
        </w:rPr>
        <w:t>Hocek</w:t>
      </w:r>
      <w:proofErr w:type="spellEnd"/>
      <w:r w:rsidRPr="005E4944">
        <w:rPr>
          <w:rFonts w:cstheme="majorHAnsi"/>
          <w:color w:val="000000" w:themeColor="text1"/>
        </w:rPr>
        <w:t xml:space="preserve">, CSc., </w:t>
      </w:r>
      <w:proofErr w:type="spellStart"/>
      <w:r>
        <w:rPr>
          <w:rFonts w:cstheme="majorHAnsi"/>
          <w:color w:val="000000" w:themeColor="text1"/>
        </w:rPr>
        <w:t>DSc</w:t>
      </w:r>
      <w:proofErr w:type="spellEnd"/>
      <w:r>
        <w:rPr>
          <w:rFonts w:cstheme="majorHAnsi"/>
          <w:color w:val="000000" w:themeColor="text1"/>
        </w:rPr>
        <w:t>.</w:t>
      </w:r>
    </w:p>
    <w:p w14:paraId="63A2391B" w14:textId="77777777" w:rsidR="000053C1" w:rsidRDefault="000053C1" w:rsidP="000053C1">
      <w:pPr>
        <w:pStyle w:val="Odstavecseseznamem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RNDr. Josef</w:t>
      </w:r>
      <w:r w:rsidRPr="005E4944">
        <w:rPr>
          <w:rFonts w:cstheme="majorHAnsi"/>
          <w:color w:val="000000" w:themeColor="text1"/>
        </w:rPr>
        <w:t xml:space="preserve"> </w:t>
      </w:r>
      <w:proofErr w:type="spellStart"/>
      <w:r w:rsidRPr="005E4944">
        <w:rPr>
          <w:rFonts w:cstheme="majorHAnsi"/>
          <w:color w:val="000000" w:themeColor="text1"/>
        </w:rPr>
        <w:t>Humlíč</w:t>
      </w:r>
      <w:r>
        <w:rPr>
          <w:rFonts w:cstheme="majorHAnsi"/>
          <w:color w:val="000000" w:themeColor="text1"/>
        </w:rPr>
        <w:t>ek</w:t>
      </w:r>
      <w:proofErr w:type="spellEnd"/>
      <w:r>
        <w:rPr>
          <w:rFonts w:cstheme="majorHAnsi"/>
          <w:color w:val="000000" w:themeColor="text1"/>
        </w:rPr>
        <w:t>, CSc.</w:t>
      </w:r>
    </w:p>
    <w:p w14:paraId="6175B4B9" w14:textId="77777777" w:rsidR="000053C1" w:rsidRDefault="000053C1" w:rsidP="000053C1">
      <w:pPr>
        <w:pStyle w:val="Odstavecseseznamem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 xml:space="preserve">prof. Ing. Štěpán </w:t>
      </w:r>
      <w:proofErr w:type="spellStart"/>
      <w:r>
        <w:rPr>
          <w:rFonts w:cstheme="majorHAnsi"/>
          <w:color w:val="000000" w:themeColor="text1"/>
        </w:rPr>
        <w:t>Jurajda</w:t>
      </w:r>
      <w:proofErr w:type="spellEnd"/>
      <w:r>
        <w:rPr>
          <w:rFonts w:cstheme="majorHAnsi"/>
          <w:color w:val="000000" w:themeColor="text1"/>
        </w:rPr>
        <w:t>, Ph.D.</w:t>
      </w:r>
    </w:p>
    <w:p w14:paraId="7BA2F6F8" w14:textId="77777777" w:rsidR="000053C1" w:rsidRDefault="000053C1" w:rsidP="000053C1">
      <w:pPr>
        <w:pStyle w:val="Odstavecseseznamem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 xml:space="preserve">prof. PhDr. Eva </w:t>
      </w:r>
      <w:proofErr w:type="spellStart"/>
      <w:r>
        <w:rPr>
          <w:rFonts w:cstheme="majorHAnsi"/>
          <w:color w:val="000000" w:themeColor="text1"/>
        </w:rPr>
        <w:t>Semotanová</w:t>
      </w:r>
      <w:proofErr w:type="spellEnd"/>
      <w:r>
        <w:rPr>
          <w:rFonts w:cstheme="majorHAnsi"/>
          <w:color w:val="000000" w:themeColor="text1"/>
        </w:rPr>
        <w:t>, DrSc.</w:t>
      </w:r>
    </w:p>
    <w:p w14:paraId="35E97929" w14:textId="77777777" w:rsidR="000053C1" w:rsidRDefault="000053C1" w:rsidP="000053C1">
      <w:pPr>
        <w:pStyle w:val="Odstavecseseznamem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 w:rsidRPr="005E4944">
        <w:rPr>
          <w:rFonts w:cstheme="majorHAnsi"/>
          <w:color w:val="000000" w:themeColor="text1"/>
        </w:rPr>
        <w:t>pr</w:t>
      </w:r>
      <w:r>
        <w:rPr>
          <w:rFonts w:cstheme="majorHAnsi"/>
          <w:color w:val="000000" w:themeColor="text1"/>
        </w:rPr>
        <w:t xml:space="preserve">of. MUDr. </w:t>
      </w:r>
      <w:proofErr w:type="spellStart"/>
      <w:r>
        <w:rPr>
          <w:rFonts w:cstheme="majorHAnsi"/>
          <w:color w:val="000000" w:themeColor="text1"/>
        </w:rPr>
        <w:t>Aleksi</w:t>
      </w:r>
      <w:proofErr w:type="spellEnd"/>
      <w:r>
        <w:rPr>
          <w:rFonts w:cstheme="majorHAnsi"/>
          <w:color w:val="000000" w:themeColor="text1"/>
        </w:rPr>
        <w:t xml:space="preserve"> Šedo</w:t>
      </w:r>
      <w:r w:rsidRPr="005E4944">
        <w:rPr>
          <w:rFonts w:cstheme="majorHAnsi"/>
          <w:color w:val="000000" w:themeColor="text1"/>
        </w:rPr>
        <w:t>, D</w:t>
      </w:r>
      <w:r>
        <w:rPr>
          <w:rFonts w:cstheme="majorHAnsi"/>
          <w:color w:val="000000" w:themeColor="text1"/>
        </w:rPr>
        <w:t>rSc., FCMA</w:t>
      </w:r>
    </w:p>
    <w:p w14:paraId="58D9F77B" w14:textId="77777777" w:rsidR="000053C1" w:rsidRDefault="000053C1" w:rsidP="000053C1">
      <w:pPr>
        <w:pStyle w:val="Odstavecseseznamem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Ing. František Štěpánek</w:t>
      </w:r>
      <w:r w:rsidRPr="005E4944">
        <w:rPr>
          <w:rFonts w:cstheme="majorHAnsi"/>
          <w:color w:val="000000" w:themeColor="text1"/>
        </w:rPr>
        <w:t>, Ph.D.</w:t>
      </w:r>
      <w:r>
        <w:rPr>
          <w:rFonts w:cstheme="majorHAnsi"/>
          <w:color w:val="000000" w:themeColor="text1"/>
        </w:rPr>
        <w:t xml:space="preserve"> (místopředseda)</w:t>
      </w:r>
    </w:p>
    <w:p w14:paraId="3CF7FE81" w14:textId="77777777" w:rsidR="000053C1" w:rsidRDefault="000053C1" w:rsidP="000053C1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</w:p>
    <w:p w14:paraId="10EB6605" w14:textId="5D0FFB0B" w:rsidR="000053C1" w:rsidRPr="001570B7" w:rsidRDefault="000053C1" w:rsidP="000053C1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r>
        <w:rPr>
          <w:rFonts w:asciiTheme="majorHAnsi" w:hAnsiTheme="majorHAnsi" w:cstheme="majorHAnsi"/>
          <w:color w:val="000000" w:themeColor="text1"/>
          <w:sz w:val="22"/>
        </w:rPr>
        <w:t xml:space="preserve">Novým předsedou </w:t>
      </w:r>
      <w:r w:rsidR="0016431E">
        <w:rPr>
          <w:rFonts w:asciiTheme="majorHAnsi" w:hAnsiTheme="majorHAnsi" w:cstheme="majorHAnsi"/>
          <w:color w:val="000000" w:themeColor="text1"/>
          <w:sz w:val="22"/>
        </w:rPr>
        <w:t>v</w:t>
      </w:r>
      <w:r>
        <w:rPr>
          <w:rFonts w:asciiTheme="majorHAnsi" w:hAnsiTheme="majorHAnsi" w:cstheme="majorHAnsi"/>
          <w:color w:val="000000" w:themeColor="text1"/>
          <w:sz w:val="22"/>
        </w:rPr>
        <w:t>ědecké rady byl jmenován</w:t>
      </w:r>
      <w:r w:rsidRPr="001570B7">
        <w:rPr>
          <w:rFonts w:asciiTheme="majorHAnsi" w:hAnsiTheme="majorHAnsi" w:cstheme="majorHAnsi"/>
          <w:color w:val="000000" w:themeColor="text1"/>
          <w:sz w:val="22"/>
        </w:rPr>
        <w:t xml:space="preserve"> doc.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 Dr. </w:t>
      </w:r>
      <w:proofErr w:type="spellStart"/>
      <w:r>
        <w:rPr>
          <w:rFonts w:asciiTheme="majorHAnsi" w:hAnsiTheme="majorHAnsi" w:cstheme="majorHAnsi"/>
          <w:color w:val="000000" w:themeColor="text1"/>
          <w:sz w:val="22"/>
        </w:rPr>
        <w:t>Phil</w:t>
      </w:r>
      <w:proofErr w:type="spellEnd"/>
      <w:r>
        <w:rPr>
          <w:rFonts w:asciiTheme="majorHAnsi" w:hAnsiTheme="majorHAnsi" w:cstheme="majorHAnsi"/>
          <w:color w:val="000000" w:themeColor="text1"/>
          <w:sz w:val="22"/>
        </w:rPr>
        <w:t>. Rudolf Kučera, Ph.D.</w:t>
      </w:r>
    </w:p>
    <w:p w14:paraId="31B58869" w14:textId="77777777" w:rsidR="000053C1" w:rsidRDefault="000053C1" w:rsidP="000053C1">
      <w:pPr>
        <w:spacing w:after="160" w:line="259" w:lineRule="auto"/>
        <w:rPr>
          <w:rFonts w:asciiTheme="majorHAnsi" w:hAnsiTheme="majorHAnsi" w:cstheme="majorHAnsi"/>
          <w:color w:val="000000" w:themeColor="text1"/>
          <w:sz w:val="22"/>
        </w:rPr>
      </w:pPr>
      <w:r>
        <w:rPr>
          <w:rFonts w:asciiTheme="majorHAnsi" w:hAnsiTheme="majorHAnsi" w:cstheme="majorHAnsi"/>
          <w:color w:val="000000" w:themeColor="text1"/>
          <w:sz w:val="22"/>
        </w:rPr>
        <w:br w:type="page"/>
      </w:r>
    </w:p>
    <w:p w14:paraId="1C3EFFA2" w14:textId="6EFFC490" w:rsidR="000053C1" w:rsidRDefault="000053C1" w:rsidP="000053C1">
      <w:pPr>
        <w:spacing w:after="240"/>
        <w:rPr>
          <w:rFonts w:asciiTheme="majorHAnsi" w:hAnsiTheme="majorHAnsi" w:cstheme="majorHAnsi"/>
          <w:color w:val="000000" w:themeColor="text1"/>
          <w:sz w:val="22"/>
        </w:rPr>
      </w:pPr>
      <w:r w:rsidRPr="00531984">
        <w:rPr>
          <w:rFonts w:asciiTheme="majorHAnsi" w:hAnsiTheme="majorHAnsi" w:cstheme="majorHAnsi"/>
          <w:color w:val="000000" w:themeColor="text1"/>
          <w:sz w:val="22"/>
        </w:rPr>
        <w:lastRenderedPageBreak/>
        <w:t xml:space="preserve">Dne 15. února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2023 </w:t>
      </w:r>
      <w:r w:rsidRPr="00531984">
        <w:rPr>
          <w:rFonts w:asciiTheme="majorHAnsi" w:hAnsiTheme="majorHAnsi" w:cstheme="majorHAnsi"/>
          <w:color w:val="000000" w:themeColor="text1"/>
          <w:sz w:val="22"/>
        </w:rPr>
        <w:t xml:space="preserve">byla s účinností ke stejnému datu jmenována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vládou dvanáctá členka </w:t>
      </w:r>
      <w:r w:rsidR="0016431E">
        <w:rPr>
          <w:rFonts w:asciiTheme="majorHAnsi" w:hAnsiTheme="majorHAnsi" w:cstheme="majorHAnsi"/>
          <w:color w:val="000000" w:themeColor="text1"/>
          <w:sz w:val="22"/>
        </w:rPr>
        <w:t>v</w:t>
      </w:r>
      <w:r w:rsidRPr="00531984">
        <w:rPr>
          <w:rFonts w:asciiTheme="majorHAnsi" w:hAnsiTheme="majorHAnsi" w:cstheme="majorHAnsi"/>
          <w:color w:val="000000" w:themeColor="text1"/>
          <w:sz w:val="22"/>
        </w:rPr>
        <w:t>ědecké rady</w:t>
      </w:r>
      <w:r>
        <w:rPr>
          <w:rFonts w:asciiTheme="majorHAnsi" w:hAnsiTheme="majorHAnsi" w:cstheme="majorHAnsi"/>
          <w:color w:val="000000" w:themeColor="text1"/>
          <w:sz w:val="22"/>
        </w:rPr>
        <w:t>:</w:t>
      </w:r>
    </w:p>
    <w:p w14:paraId="37E1BB60" w14:textId="397D0779" w:rsidR="000053C1" w:rsidRPr="00A00E53" w:rsidRDefault="000053C1" w:rsidP="000053C1">
      <w:pPr>
        <w:pStyle w:val="Odstavecseseznamem"/>
        <w:numPr>
          <w:ilvl w:val="0"/>
          <w:numId w:val="15"/>
        </w:numPr>
        <w:spacing w:after="240"/>
        <w:rPr>
          <w:rFonts w:cstheme="majorHAnsi"/>
          <w:color w:val="000000" w:themeColor="text1"/>
        </w:rPr>
      </w:pPr>
      <w:proofErr w:type="gramStart"/>
      <w:r w:rsidRPr="00A00E53">
        <w:rPr>
          <w:rFonts w:cstheme="majorHAnsi"/>
          <w:color w:val="000000" w:themeColor="text1"/>
        </w:rPr>
        <w:t>Univ.-Prof.</w:t>
      </w:r>
      <w:proofErr w:type="gramEnd"/>
      <w:r w:rsidRPr="00A00E53">
        <w:rPr>
          <w:rFonts w:cstheme="majorHAnsi"/>
          <w:color w:val="000000" w:themeColor="text1"/>
        </w:rPr>
        <w:t xml:space="preserve"> Dr. Anna Pospěch </w:t>
      </w:r>
      <w:proofErr w:type="spellStart"/>
      <w:r w:rsidRPr="00A00E53">
        <w:rPr>
          <w:rFonts w:cstheme="majorHAnsi"/>
          <w:color w:val="000000" w:themeColor="text1"/>
        </w:rPr>
        <w:t>Durnov</w:t>
      </w:r>
      <w:r w:rsidR="00DD1C32">
        <w:rPr>
          <w:rFonts w:cstheme="majorHAnsi"/>
          <w:color w:val="000000" w:themeColor="text1"/>
        </w:rPr>
        <w:t>á</w:t>
      </w:r>
      <w:proofErr w:type="spellEnd"/>
      <w:r w:rsidRPr="00A00E53">
        <w:rPr>
          <w:rFonts w:cstheme="majorHAnsi"/>
          <w:color w:val="000000" w:themeColor="text1"/>
        </w:rPr>
        <w:t>, Ph.D.</w:t>
      </w:r>
    </w:p>
    <w:bookmarkEnd w:id="8"/>
    <w:p w14:paraId="69DE1D53" w14:textId="317B27BE" w:rsidR="000053C1" w:rsidRPr="00F237C3" w:rsidRDefault="000053C1" w:rsidP="000053C1">
      <w:pPr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>Všichni členové</w:t>
      </w:r>
      <w:r>
        <w:rPr>
          <w:rFonts w:asciiTheme="majorHAnsi" w:hAnsiTheme="majorHAnsi" w:cs="Arial"/>
          <w:sz w:val="22"/>
        </w:rPr>
        <w:t xml:space="preserve"> a členky se na činnosti </w:t>
      </w:r>
      <w:r w:rsidR="0016431E">
        <w:rPr>
          <w:rFonts w:asciiTheme="majorHAnsi" w:hAnsiTheme="majorHAnsi" w:cs="Arial"/>
          <w:sz w:val="22"/>
        </w:rPr>
        <w:t>v</w:t>
      </w:r>
      <w:r w:rsidRPr="00F237C3">
        <w:rPr>
          <w:rFonts w:asciiTheme="majorHAnsi" w:hAnsiTheme="majorHAnsi" w:cs="Arial"/>
          <w:sz w:val="22"/>
        </w:rPr>
        <w:t>ědecké rady aktivně podíleli.</w:t>
      </w:r>
    </w:p>
    <w:p w14:paraId="0917F5FD" w14:textId="5CB079AA" w:rsidR="000053C1" w:rsidRPr="00F237C3" w:rsidRDefault="000053C1" w:rsidP="00254321">
      <w:pPr>
        <w:pStyle w:val="Nadpis1"/>
      </w:pPr>
      <w:bookmarkStart w:id="9" w:name="_Toc144204666"/>
      <w:bookmarkStart w:id="10" w:name="_Toc145615389"/>
      <w:r>
        <w:t xml:space="preserve">Poslání </w:t>
      </w:r>
      <w:r w:rsidR="00CC2863">
        <w:t>v</w:t>
      </w:r>
      <w:r w:rsidRPr="00F237C3">
        <w:t>ědecké rady</w:t>
      </w:r>
      <w:bookmarkEnd w:id="9"/>
      <w:bookmarkEnd w:id="10"/>
    </w:p>
    <w:p w14:paraId="77448F8C" w14:textId="6D5A9163" w:rsidR="000053C1" w:rsidRPr="00F237C3" w:rsidRDefault="000053C1" w:rsidP="000053C1">
      <w:pPr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 xml:space="preserve">Působnost </w:t>
      </w:r>
      <w:r w:rsidR="00CC2863">
        <w:rPr>
          <w:rFonts w:asciiTheme="majorHAnsi" w:hAnsiTheme="majorHAnsi" w:cs="Arial"/>
          <w:sz w:val="22"/>
        </w:rPr>
        <w:t>v</w:t>
      </w:r>
      <w:r w:rsidRPr="00F237C3">
        <w:rPr>
          <w:rFonts w:asciiTheme="majorHAnsi" w:hAnsiTheme="majorHAnsi" w:cs="Arial"/>
          <w:sz w:val="22"/>
        </w:rPr>
        <w:t>ědecké rady je dána jejím statutem schváleným předsednictv</w:t>
      </w:r>
      <w:r>
        <w:rPr>
          <w:rFonts w:asciiTheme="majorHAnsi" w:hAnsiTheme="majorHAnsi" w:cs="Arial"/>
          <w:sz w:val="22"/>
        </w:rPr>
        <w:t xml:space="preserve">em GA ČR. Dle tohoto dokumentu </w:t>
      </w:r>
      <w:r w:rsidR="00CC2863">
        <w:rPr>
          <w:rFonts w:asciiTheme="majorHAnsi" w:hAnsiTheme="majorHAnsi" w:cs="Arial"/>
          <w:sz w:val="22"/>
        </w:rPr>
        <w:t>v</w:t>
      </w:r>
      <w:r w:rsidRPr="00F237C3">
        <w:rPr>
          <w:rFonts w:asciiTheme="majorHAnsi" w:hAnsiTheme="majorHAnsi" w:cs="Arial"/>
          <w:sz w:val="22"/>
        </w:rPr>
        <w:t xml:space="preserve">ědecká rada v rámci svých jednání zejména: </w:t>
      </w:r>
    </w:p>
    <w:p w14:paraId="1C43E73F" w14:textId="77777777" w:rsidR="000053C1" w:rsidRPr="00F237C3" w:rsidRDefault="000053C1" w:rsidP="000053C1">
      <w:pPr>
        <w:numPr>
          <w:ilvl w:val="0"/>
          <w:numId w:val="13"/>
        </w:numPr>
        <w:ind w:left="714" w:hanging="357"/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>navrhuje předsednictvu GA ČR ustavení a zaměření oborových komisí,</w:t>
      </w:r>
    </w:p>
    <w:p w14:paraId="740B1940" w14:textId="77777777" w:rsidR="000053C1" w:rsidRPr="00F237C3" w:rsidRDefault="000053C1" w:rsidP="000053C1">
      <w:pPr>
        <w:numPr>
          <w:ilvl w:val="0"/>
          <w:numId w:val="13"/>
        </w:numPr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>navrhuje skupiny grantových projektů a jejich zaměření,</w:t>
      </w:r>
    </w:p>
    <w:p w14:paraId="68D4A362" w14:textId="77777777" w:rsidR="000053C1" w:rsidRPr="00F237C3" w:rsidRDefault="000053C1" w:rsidP="000053C1">
      <w:pPr>
        <w:numPr>
          <w:ilvl w:val="0"/>
          <w:numId w:val="13"/>
        </w:numPr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>vyhodnocuje přínos GA ČR k rozvoji a kvalitě základního výzkumu v ČR,</w:t>
      </w:r>
    </w:p>
    <w:p w14:paraId="408CDF9C" w14:textId="77777777" w:rsidR="000053C1" w:rsidRPr="00F237C3" w:rsidRDefault="000053C1" w:rsidP="000053C1">
      <w:pPr>
        <w:numPr>
          <w:ilvl w:val="0"/>
          <w:numId w:val="13"/>
        </w:numPr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>projednává a předkládá návrhy na řešení problémů souvisejících s činností GA ČR,</w:t>
      </w:r>
    </w:p>
    <w:p w14:paraId="776B4AEC" w14:textId="169C5ECC" w:rsidR="000053C1" w:rsidRPr="00F237C3" w:rsidRDefault="000053C1" w:rsidP="000053C1">
      <w:pPr>
        <w:numPr>
          <w:ilvl w:val="0"/>
          <w:numId w:val="13"/>
        </w:numPr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 xml:space="preserve">plní další úkoly stanovené </w:t>
      </w:r>
      <w:r w:rsidR="00CC2863">
        <w:rPr>
          <w:rFonts w:asciiTheme="majorHAnsi" w:hAnsiTheme="majorHAnsi" w:cs="Arial"/>
          <w:sz w:val="22"/>
        </w:rPr>
        <w:t>p</w:t>
      </w:r>
      <w:r w:rsidRPr="00F237C3">
        <w:rPr>
          <w:rFonts w:asciiTheme="majorHAnsi" w:hAnsiTheme="majorHAnsi" w:cs="Arial"/>
          <w:sz w:val="22"/>
        </w:rPr>
        <w:t>ředsednictvem GA ČR,</w:t>
      </w:r>
    </w:p>
    <w:p w14:paraId="6A26251C" w14:textId="33DDD7D4" w:rsidR="000053C1" w:rsidRPr="00F237C3" w:rsidRDefault="000053C1" w:rsidP="000053C1">
      <w:pPr>
        <w:numPr>
          <w:ilvl w:val="0"/>
          <w:numId w:val="13"/>
        </w:numPr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>vyjadřuje se i k dalším otázká</w:t>
      </w:r>
      <w:r>
        <w:rPr>
          <w:rFonts w:asciiTheme="majorHAnsi" w:hAnsiTheme="majorHAnsi" w:cs="Arial"/>
          <w:sz w:val="22"/>
        </w:rPr>
        <w:t xml:space="preserve">m, které jí předloží </w:t>
      </w:r>
      <w:r w:rsidR="00CC2863">
        <w:rPr>
          <w:rFonts w:asciiTheme="majorHAnsi" w:hAnsiTheme="majorHAnsi" w:cs="Arial"/>
          <w:sz w:val="22"/>
        </w:rPr>
        <w:t>p</w:t>
      </w:r>
      <w:r>
        <w:rPr>
          <w:rFonts w:asciiTheme="majorHAnsi" w:hAnsiTheme="majorHAnsi" w:cs="Arial"/>
          <w:sz w:val="22"/>
        </w:rPr>
        <w:t xml:space="preserve">ředsednictvo GA ČR, </w:t>
      </w:r>
      <w:r w:rsidR="00CC2863">
        <w:rPr>
          <w:rFonts w:asciiTheme="majorHAnsi" w:hAnsiTheme="majorHAnsi" w:cs="Arial"/>
          <w:sz w:val="22"/>
        </w:rPr>
        <w:t>k</w:t>
      </w:r>
      <w:r w:rsidRPr="00F237C3">
        <w:rPr>
          <w:rFonts w:asciiTheme="majorHAnsi" w:hAnsiTheme="majorHAnsi" w:cs="Arial"/>
          <w:sz w:val="22"/>
        </w:rPr>
        <w:t>ontrolní rada GA ČR nebo RVVI,</w:t>
      </w:r>
    </w:p>
    <w:p w14:paraId="546A9A3B" w14:textId="77777777" w:rsidR="000053C1" w:rsidRPr="00F237C3" w:rsidRDefault="000053C1" w:rsidP="000053C1">
      <w:pPr>
        <w:numPr>
          <w:ilvl w:val="0"/>
          <w:numId w:val="13"/>
        </w:numPr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>vyjadřuje se k obsahovému zaměření jednotlivých panelů,</w:t>
      </w:r>
    </w:p>
    <w:p w14:paraId="18ABBB54" w14:textId="77777777" w:rsidR="000053C1" w:rsidRPr="00F237C3" w:rsidRDefault="000053C1" w:rsidP="000053C1">
      <w:pPr>
        <w:numPr>
          <w:ilvl w:val="0"/>
          <w:numId w:val="13"/>
        </w:numPr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>vyjadřuje se k mezinárodní spolupráci GA ČR a napomáhá jejímu rozvoji.</w:t>
      </w:r>
    </w:p>
    <w:p w14:paraId="0F3E3C97" w14:textId="1187092C" w:rsidR="000053C1" w:rsidRPr="00F237C3" w:rsidRDefault="000053C1" w:rsidP="00254321">
      <w:pPr>
        <w:pStyle w:val="Nadpis1"/>
      </w:pPr>
      <w:bookmarkStart w:id="11" w:name="_Toc144204667"/>
      <w:bookmarkStart w:id="12" w:name="_Toc145615390"/>
      <w:r>
        <w:t xml:space="preserve">Činnost </w:t>
      </w:r>
      <w:r w:rsidR="00254321">
        <w:t>v</w:t>
      </w:r>
      <w:r w:rsidRPr="00F237C3">
        <w:t>ědecké rady za období 10/202</w:t>
      </w:r>
      <w:r>
        <w:t>2</w:t>
      </w:r>
      <w:r w:rsidRPr="00F237C3">
        <w:t xml:space="preserve"> – 9/202</w:t>
      </w:r>
      <w:r>
        <w:t>3</w:t>
      </w:r>
      <w:bookmarkEnd w:id="11"/>
      <w:bookmarkEnd w:id="12"/>
    </w:p>
    <w:p w14:paraId="61A733BC" w14:textId="2DBFE903" w:rsidR="000053C1" w:rsidRPr="00F237C3" w:rsidRDefault="000053C1" w:rsidP="000053C1">
      <w:pPr>
        <w:jc w:val="both"/>
        <w:rPr>
          <w:rFonts w:asciiTheme="majorHAnsi" w:hAnsiTheme="majorHAnsi" w:cs="Arial"/>
          <w:sz w:val="22"/>
        </w:rPr>
      </w:pPr>
      <w:bookmarkStart w:id="13" w:name="_Toc347334827"/>
      <w:bookmarkStart w:id="14" w:name="_Toc347335201"/>
      <w:bookmarkStart w:id="15" w:name="_Toc337627294"/>
      <w:bookmarkEnd w:id="13"/>
      <w:bookmarkEnd w:id="14"/>
      <w:r w:rsidRPr="00F237C3">
        <w:rPr>
          <w:rFonts w:asciiTheme="majorHAnsi" w:hAnsiTheme="majorHAnsi" w:cs="Arial"/>
          <w:sz w:val="22"/>
        </w:rPr>
        <w:t xml:space="preserve">Na zasedání vědecké rady byli </w:t>
      </w:r>
      <w:r>
        <w:rPr>
          <w:rFonts w:asciiTheme="majorHAnsi" w:hAnsiTheme="majorHAnsi" w:cs="Arial"/>
          <w:sz w:val="22"/>
        </w:rPr>
        <w:t xml:space="preserve">pravidelně </w:t>
      </w:r>
      <w:r w:rsidRPr="00F237C3">
        <w:rPr>
          <w:rFonts w:asciiTheme="majorHAnsi" w:hAnsiTheme="majorHAnsi" w:cs="Arial"/>
          <w:sz w:val="22"/>
        </w:rPr>
        <w:t xml:space="preserve">zváni členové </w:t>
      </w:r>
      <w:r>
        <w:rPr>
          <w:rFonts w:asciiTheme="majorHAnsi" w:hAnsiTheme="majorHAnsi" w:cs="Arial"/>
          <w:sz w:val="22"/>
        </w:rPr>
        <w:t xml:space="preserve">a členky </w:t>
      </w:r>
      <w:r w:rsidRPr="00F237C3">
        <w:rPr>
          <w:rFonts w:asciiTheme="majorHAnsi" w:hAnsiTheme="majorHAnsi" w:cs="Arial"/>
          <w:sz w:val="22"/>
        </w:rPr>
        <w:t>předsednictva GA ČR, zpravodaj</w:t>
      </w:r>
      <w:r>
        <w:rPr>
          <w:rFonts w:asciiTheme="majorHAnsi" w:hAnsiTheme="majorHAnsi" w:cs="Arial"/>
          <w:sz w:val="22"/>
        </w:rPr>
        <w:t>ové</w:t>
      </w:r>
      <w:r w:rsidRPr="00F237C3">
        <w:rPr>
          <w:rFonts w:asciiTheme="majorHAnsi" w:hAnsiTheme="majorHAnsi" w:cs="Arial"/>
          <w:sz w:val="22"/>
        </w:rPr>
        <w:t xml:space="preserve"> RVVI pro GA ČR </w:t>
      </w:r>
      <w:r w:rsidRPr="00C1154D">
        <w:rPr>
          <w:rFonts w:asciiTheme="majorHAnsi" w:hAnsiTheme="majorHAnsi" w:cs="Arial"/>
          <w:sz w:val="22"/>
        </w:rPr>
        <w:t xml:space="preserve">prof. PhDr. Ladislav </w:t>
      </w:r>
      <w:proofErr w:type="spellStart"/>
      <w:r w:rsidRPr="00C1154D">
        <w:rPr>
          <w:rFonts w:asciiTheme="majorHAnsi" w:hAnsiTheme="majorHAnsi" w:cs="Arial"/>
          <w:sz w:val="22"/>
        </w:rPr>
        <w:t>Krištoufek</w:t>
      </w:r>
      <w:proofErr w:type="spellEnd"/>
      <w:r w:rsidRPr="00C1154D">
        <w:rPr>
          <w:rFonts w:asciiTheme="majorHAnsi" w:hAnsiTheme="majorHAnsi" w:cs="Arial"/>
          <w:sz w:val="22"/>
        </w:rPr>
        <w:t>, Ph.D.</w:t>
      </w:r>
      <w:r>
        <w:rPr>
          <w:rFonts w:asciiTheme="majorHAnsi" w:hAnsiTheme="majorHAnsi" w:cs="Arial"/>
          <w:sz w:val="22"/>
        </w:rPr>
        <w:t xml:space="preserve"> a </w:t>
      </w:r>
      <w:r w:rsidRPr="00B20AB9">
        <w:rPr>
          <w:rFonts w:asciiTheme="majorHAnsi" w:hAnsiTheme="majorHAnsi" w:cs="Arial"/>
          <w:sz w:val="22"/>
        </w:rPr>
        <w:t>prof. JUDr. Kateřina Ronovská, Ph.D</w:t>
      </w:r>
      <w:r w:rsidRPr="00F237C3">
        <w:rPr>
          <w:rFonts w:asciiTheme="majorHAnsi" w:hAnsiTheme="majorHAnsi" w:cs="Arial"/>
          <w:sz w:val="22"/>
        </w:rPr>
        <w:t xml:space="preserve">. a podle potřeby pak další hosté. Jednotliví členové </w:t>
      </w:r>
      <w:r>
        <w:rPr>
          <w:rFonts w:asciiTheme="majorHAnsi" w:hAnsiTheme="majorHAnsi" w:cs="Arial"/>
          <w:sz w:val="22"/>
        </w:rPr>
        <w:t xml:space="preserve">a členky </w:t>
      </w:r>
      <w:r w:rsidRPr="00F237C3">
        <w:rPr>
          <w:rFonts w:asciiTheme="majorHAnsi" w:hAnsiTheme="majorHAnsi" w:cs="Arial"/>
          <w:sz w:val="22"/>
        </w:rPr>
        <w:t>předsednictva byli na zasedáních přítomni podle svých časových možností a vědeckou radu informovali o činnosti GA ČR</w:t>
      </w:r>
      <w:r w:rsidR="00254321">
        <w:rPr>
          <w:rFonts w:asciiTheme="majorHAnsi" w:hAnsiTheme="majorHAnsi" w:cs="Arial"/>
          <w:sz w:val="22"/>
        </w:rPr>
        <w:t xml:space="preserve"> a</w:t>
      </w:r>
      <w:r w:rsidRPr="00F237C3">
        <w:rPr>
          <w:rFonts w:asciiTheme="majorHAnsi" w:hAnsiTheme="majorHAnsi" w:cs="Arial"/>
          <w:sz w:val="22"/>
        </w:rPr>
        <w:t xml:space="preserve"> Kanceláře GA ČR,</w:t>
      </w:r>
      <w:r w:rsidR="00254321">
        <w:rPr>
          <w:rFonts w:asciiTheme="majorHAnsi" w:hAnsiTheme="majorHAnsi" w:cs="Arial"/>
          <w:sz w:val="22"/>
        </w:rPr>
        <w:br/>
      </w:r>
      <w:r w:rsidRPr="00F237C3">
        <w:rPr>
          <w:rFonts w:asciiTheme="majorHAnsi" w:hAnsiTheme="majorHAnsi" w:cs="Arial"/>
          <w:sz w:val="22"/>
        </w:rPr>
        <w:t xml:space="preserve">o zahraničních aktivitách GA ČR, o komunikaci GA ČR s RVVI a odbornou veřejností a také o plánech agentury na další období. </w:t>
      </w:r>
    </w:p>
    <w:p w14:paraId="6678AD0E" w14:textId="039C9C04" w:rsidR="000053C1" w:rsidRDefault="00254321" w:rsidP="000053C1">
      <w:pPr>
        <w:jc w:val="both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="Arial"/>
          <w:sz w:val="22"/>
        </w:rPr>
        <w:t xml:space="preserve">Předsednictvo </w:t>
      </w:r>
      <w:r w:rsidR="000053C1" w:rsidRPr="00F237C3">
        <w:rPr>
          <w:rFonts w:asciiTheme="majorHAnsi" w:hAnsiTheme="majorHAnsi" w:cs="Arial"/>
          <w:sz w:val="22"/>
        </w:rPr>
        <w:t xml:space="preserve">GA ČR </w:t>
      </w:r>
      <w:r w:rsidR="000053C1">
        <w:rPr>
          <w:rFonts w:asciiTheme="majorHAnsi" w:hAnsiTheme="majorHAnsi" w:cs="Arial"/>
          <w:sz w:val="22"/>
        </w:rPr>
        <w:t xml:space="preserve">vědeckou radu </w:t>
      </w:r>
      <w:r>
        <w:rPr>
          <w:rFonts w:asciiTheme="majorHAnsi" w:hAnsiTheme="majorHAnsi" w:cs="Arial"/>
          <w:sz w:val="22"/>
        </w:rPr>
        <w:t>mimo jiné i</w:t>
      </w:r>
      <w:r w:rsidR="000053C1" w:rsidRPr="00F237C3">
        <w:rPr>
          <w:rFonts w:asciiTheme="majorHAnsi" w:hAnsiTheme="majorHAnsi" w:cs="Arial"/>
          <w:sz w:val="22"/>
        </w:rPr>
        <w:t>nformovalo o výsledcích hodnocení návrhů projektů podaných v roce 202</w:t>
      </w:r>
      <w:r w:rsidR="000053C1">
        <w:rPr>
          <w:rFonts w:asciiTheme="majorHAnsi" w:hAnsiTheme="majorHAnsi" w:cs="Arial"/>
          <w:sz w:val="22"/>
        </w:rPr>
        <w:t>2</w:t>
      </w:r>
      <w:r w:rsidR="000053C1" w:rsidRPr="00F237C3">
        <w:rPr>
          <w:rFonts w:asciiTheme="majorHAnsi" w:hAnsiTheme="majorHAnsi" w:cs="Arial"/>
          <w:sz w:val="22"/>
        </w:rPr>
        <w:t>, o relativně nízké úspěšnosti soutěží kvůli omezenému rozpočtu GA ČR</w:t>
      </w:r>
      <w:r w:rsidR="000053C1">
        <w:rPr>
          <w:rFonts w:asciiTheme="majorHAnsi" w:hAnsiTheme="majorHAnsi" w:cs="Arial"/>
          <w:sz w:val="22"/>
        </w:rPr>
        <w:t>, o podpoře začínajících vědců a vědkyň a snaze GA ČR umožnit lepší sladění rodinného života s vědeckou kariérou.</w:t>
      </w:r>
      <w:r w:rsidR="000053C1" w:rsidRPr="00F237C3">
        <w:rPr>
          <w:rFonts w:asciiTheme="majorHAnsi" w:hAnsiTheme="majorHAnsi" w:cs="Arial"/>
          <w:sz w:val="22"/>
        </w:rPr>
        <w:t xml:space="preserve"> Předsednictvo rovněž </w:t>
      </w:r>
      <w:r w:rsidR="000053C1">
        <w:rPr>
          <w:rFonts w:asciiTheme="majorHAnsi" w:hAnsiTheme="majorHAnsi" w:cs="Arial"/>
          <w:sz w:val="22"/>
        </w:rPr>
        <w:t>seznámilo</w:t>
      </w:r>
      <w:r w:rsidR="000053C1" w:rsidRPr="00F237C3">
        <w:rPr>
          <w:rFonts w:asciiTheme="majorHAnsi" w:hAnsiTheme="majorHAnsi" w:cs="Arial"/>
          <w:sz w:val="22"/>
        </w:rPr>
        <w:t xml:space="preserve"> </w:t>
      </w:r>
      <w:r>
        <w:rPr>
          <w:rFonts w:asciiTheme="majorHAnsi" w:hAnsiTheme="majorHAnsi" w:cs="Arial"/>
          <w:sz w:val="22"/>
        </w:rPr>
        <w:t>v</w:t>
      </w:r>
      <w:r w:rsidR="000053C1" w:rsidRPr="00F237C3">
        <w:rPr>
          <w:rFonts w:asciiTheme="majorHAnsi" w:hAnsiTheme="majorHAnsi" w:cs="Arial"/>
          <w:sz w:val="22"/>
        </w:rPr>
        <w:t xml:space="preserve">ědeckou radu </w:t>
      </w:r>
      <w:r w:rsidR="000053C1">
        <w:rPr>
          <w:rFonts w:asciiTheme="majorHAnsi" w:hAnsiTheme="majorHAnsi" w:cs="Arial"/>
          <w:sz w:val="22"/>
        </w:rPr>
        <w:t xml:space="preserve">se schématy projektů </w:t>
      </w:r>
      <w:r w:rsidR="000053C1" w:rsidRPr="007F4C96">
        <w:rPr>
          <w:rFonts w:asciiTheme="majorHAnsi" w:hAnsiTheme="majorHAnsi" w:cs="Arial"/>
          <w:sz w:val="22"/>
        </w:rPr>
        <w:t>„Návratových grantů</w:t>
      </w:r>
      <w:r w:rsidR="000053C1">
        <w:rPr>
          <w:rFonts w:asciiTheme="majorHAnsi" w:hAnsiTheme="majorHAnsi" w:cs="Arial"/>
          <w:sz w:val="22"/>
        </w:rPr>
        <w:t xml:space="preserve">“ </w:t>
      </w:r>
      <w:r w:rsidR="000053C1" w:rsidRPr="00D519B4">
        <w:rPr>
          <w:rFonts w:asciiTheme="majorHAnsi" w:hAnsiTheme="majorHAnsi" w:cs="Arial"/>
          <w:sz w:val="22"/>
        </w:rPr>
        <w:t xml:space="preserve">a </w:t>
      </w:r>
      <w:r w:rsidR="000053C1">
        <w:rPr>
          <w:rFonts w:asciiTheme="majorHAnsi" w:hAnsiTheme="majorHAnsi" w:cs="Arial"/>
          <w:sz w:val="22"/>
        </w:rPr>
        <w:t>projektů orientovaného základního výzkumu</w:t>
      </w:r>
      <w:r w:rsidR="000053C1" w:rsidRPr="00D519B4">
        <w:rPr>
          <w:rFonts w:asciiTheme="majorHAnsi" w:hAnsiTheme="majorHAnsi" w:cstheme="majorHAnsi"/>
          <w:sz w:val="22"/>
        </w:rPr>
        <w:t xml:space="preserve"> „</w:t>
      </w:r>
      <w:proofErr w:type="spellStart"/>
      <w:r w:rsidR="000053C1" w:rsidRPr="00D519B4">
        <w:rPr>
          <w:rFonts w:asciiTheme="majorHAnsi" w:hAnsiTheme="majorHAnsi" w:cstheme="majorHAnsi"/>
          <w:sz w:val="22"/>
        </w:rPr>
        <w:t>Proof</w:t>
      </w:r>
      <w:proofErr w:type="spellEnd"/>
      <w:r w:rsidR="000053C1" w:rsidRPr="00D519B4">
        <w:rPr>
          <w:rFonts w:asciiTheme="majorHAnsi" w:hAnsiTheme="majorHAnsi" w:cstheme="majorHAnsi"/>
          <w:sz w:val="22"/>
        </w:rPr>
        <w:t xml:space="preserve"> of </w:t>
      </w:r>
      <w:proofErr w:type="spellStart"/>
      <w:r w:rsidR="000053C1" w:rsidRPr="00D519B4">
        <w:rPr>
          <w:rFonts w:asciiTheme="majorHAnsi" w:hAnsiTheme="majorHAnsi" w:cstheme="majorHAnsi"/>
          <w:sz w:val="22"/>
        </w:rPr>
        <w:t>Concept</w:t>
      </w:r>
      <w:proofErr w:type="spellEnd"/>
      <w:r w:rsidR="000053C1" w:rsidRPr="00D519B4">
        <w:rPr>
          <w:rFonts w:asciiTheme="majorHAnsi" w:hAnsiTheme="majorHAnsi" w:cstheme="majorHAnsi"/>
          <w:sz w:val="22"/>
        </w:rPr>
        <w:t>.“</w:t>
      </w:r>
    </w:p>
    <w:p w14:paraId="3E93D24B" w14:textId="77777777" w:rsidR="000053C1" w:rsidRDefault="000053C1" w:rsidP="000053C1">
      <w:pPr>
        <w:spacing w:after="160" w:line="259" w:lineRule="auto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</w:rPr>
        <w:br w:type="page"/>
      </w:r>
    </w:p>
    <w:p w14:paraId="47F769C7" w14:textId="77777777" w:rsidR="000053C1" w:rsidRPr="00F237C3" w:rsidRDefault="000053C1" w:rsidP="000053C1">
      <w:pPr>
        <w:rPr>
          <w:rFonts w:asciiTheme="majorHAnsi" w:hAnsiTheme="majorHAnsi" w:cs="Arial"/>
          <w:b/>
          <w:sz w:val="22"/>
        </w:rPr>
      </w:pPr>
      <w:r w:rsidRPr="00F237C3">
        <w:rPr>
          <w:rFonts w:asciiTheme="majorHAnsi" w:hAnsiTheme="majorHAnsi" w:cs="Arial"/>
          <w:b/>
          <w:sz w:val="22"/>
        </w:rPr>
        <w:lastRenderedPageBreak/>
        <w:t>Hlavní témata projednávaná v</w:t>
      </w:r>
      <w:r>
        <w:rPr>
          <w:rFonts w:asciiTheme="majorHAnsi" w:hAnsiTheme="majorHAnsi" w:cs="Arial"/>
          <w:b/>
          <w:sz w:val="22"/>
        </w:rPr>
        <w:t> </w:t>
      </w:r>
      <w:r w:rsidRPr="00F237C3">
        <w:rPr>
          <w:rFonts w:asciiTheme="majorHAnsi" w:hAnsiTheme="majorHAnsi" w:cs="Arial"/>
          <w:b/>
          <w:sz w:val="22"/>
        </w:rPr>
        <w:t>období 202</w:t>
      </w:r>
      <w:r>
        <w:rPr>
          <w:rFonts w:asciiTheme="majorHAnsi" w:hAnsiTheme="majorHAnsi" w:cs="Arial"/>
          <w:b/>
          <w:sz w:val="22"/>
        </w:rPr>
        <w:t>2</w:t>
      </w:r>
      <w:r w:rsidRPr="00F237C3">
        <w:rPr>
          <w:rFonts w:asciiTheme="majorHAnsi" w:hAnsiTheme="majorHAnsi" w:cs="Arial"/>
          <w:b/>
          <w:sz w:val="22"/>
        </w:rPr>
        <w:t>/202</w:t>
      </w:r>
      <w:r>
        <w:rPr>
          <w:rFonts w:asciiTheme="majorHAnsi" w:hAnsiTheme="majorHAnsi" w:cs="Arial"/>
          <w:b/>
          <w:sz w:val="22"/>
        </w:rPr>
        <w:t>3</w:t>
      </w:r>
    </w:p>
    <w:p w14:paraId="79A1CBA9" w14:textId="0316BABB" w:rsidR="000053C1" w:rsidRPr="00F237C3" w:rsidRDefault="000053C1" w:rsidP="000053C1">
      <w:pPr>
        <w:jc w:val="both"/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>V</w:t>
      </w:r>
      <w:r>
        <w:rPr>
          <w:rFonts w:asciiTheme="majorHAnsi" w:hAnsiTheme="majorHAnsi" w:cs="Arial"/>
          <w:sz w:val="22"/>
        </w:rPr>
        <w:t> </w:t>
      </w:r>
      <w:r w:rsidRPr="00F237C3">
        <w:rPr>
          <w:rFonts w:asciiTheme="majorHAnsi" w:hAnsiTheme="majorHAnsi" w:cs="Arial"/>
          <w:sz w:val="22"/>
        </w:rPr>
        <w:t>souladu s</w:t>
      </w:r>
      <w:r>
        <w:rPr>
          <w:rFonts w:asciiTheme="majorHAnsi" w:hAnsiTheme="majorHAnsi" w:cs="Arial"/>
          <w:sz w:val="22"/>
        </w:rPr>
        <w:t> </w:t>
      </w:r>
      <w:r w:rsidRPr="00F237C3">
        <w:rPr>
          <w:rFonts w:asciiTheme="majorHAnsi" w:hAnsiTheme="majorHAnsi" w:cs="Arial"/>
          <w:sz w:val="22"/>
        </w:rPr>
        <w:t>výše uvedenou působno</w:t>
      </w:r>
      <w:r>
        <w:rPr>
          <w:rFonts w:asciiTheme="majorHAnsi" w:hAnsiTheme="majorHAnsi" w:cs="Arial"/>
          <w:sz w:val="22"/>
        </w:rPr>
        <w:t xml:space="preserve">stí se </w:t>
      </w:r>
      <w:r w:rsidR="001D1E79">
        <w:rPr>
          <w:rFonts w:asciiTheme="majorHAnsi" w:hAnsiTheme="majorHAnsi" w:cs="Arial"/>
          <w:sz w:val="22"/>
        </w:rPr>
        <w:t>v</w:t>
      </w:r>
      <w:r>
        <w:rPr>
          <w:rFonts w:asciiTheme="majorHAnsi" w:hAnsiTheme="majorHAnsi" w:cs="Arial"/>
          <w:sz w:val="22"/>
        </w:rPr>
        <w:t xml:space="preserve">ědecká rada </w:t>
      </w:r>
      <w:r w:rsidRPr="00F237C3">
        <w:rPr>
          <w:rFonts w:asciiTheme="majorHAnsi" w:hAnsiTheme="majorHAnsi" w:cs="Arial"/>
          <w:sz w:val="22"/>
        </w:rPr>
        <w:t xml:space="preserve">na </w:t>
      </w:r>
      <w:r>
        <w:rPr>
          <w:rFonts w:asciiTheme="majorHAnsi" w:hAnsiTheme="majorHAnsi" w:cs="Arial"/>
          <w:sz w:val="22"/>
        </w:rPr>
        <w:t>svých jednáních zabývala</w:t>
      </w:r>
      <w:r w:rsidRPr="00F237C3">
        <w:rPr>
          <w:rFonts w:asciiTheme="majorHAnsi" w:hAnsiTheme="majorHAnsi" w:cs="Arial"/>
          <w:sz w:val="22"/>
        </w:rPr>
        <w:t xml:space="preserve"> </w:t>
      </w:r>
      <w:r w:rsidR="001D1E79">
        <w:rPr>
          <w:rFonts w:asciiTheme="majorHAnsi" w:hAnsiTheme="majorHAnsi" w:cs="Arial"/>
          <w:sz w:val="22"/>
        </w:rPr>
        <w:t xml:space="preserve">zejména </w:t>
      </w:r>
      <w:r w:rsidRPr="00F237C3">
        <w:rPr>
          <w:rFonts w:asciiTheme="majorHAnsi" w:hAnsiTheme="majorHAnsi" w:cs="Arial"/>
          <w:sz w:val="22"/>
        </w:rPr>
        <w:t>tématy klíčovými pro rozvoj a realizaci strategických cílů GA ČR. Tato klíčová témata na jednotlivých zasedáních byla projednávána v</w:t>
      </w:r>
      <w:r>
        <w:rPr>
          <w:rFonts w:asciiTheme="majorHAnsi" w:hAnsiTheme="majorHAnsi" w:cs="Arial"/>
          <w:sz w:val="22"/>
        </w:rPr>
        <w:t> </w:t>
      </w:r>
      <w:r w:rsidRPr="00F237C3">
        <w:rPr>
          <w:rFonts w:asciiTheme="majorHAnsi" w:hAnsiTheme="majorHAnsi" w:cs="Arial"/>
          <w:sz w:val="22"/>
        </w:rPr>
        <w:t>souladu s</w:t>
      </w:r>
      <w:r>
        <w:rPr>
          <w:rFonts w:asciiTheme="majorHAnsi" w:hAnsiTheme="majorHAnsi" w:cs="Arial"/>
          <w:sz w:val="22"/>
        </w:rPr>
        <w:t xml:space="preserve"> dlouhodobým plánem činnosti </w:t>
      </w:r>
      <w:r w:rsidR="001D1E79">
        <w:rPr>
          <w:rFonts w:asciiTheme="majorHAnsi" w:hAnsiTheme="majorHAnsi" w:cs="Arial"/>
          <w:sz w:val="22"/>
        </w:rPr>
        <w:t>v</w:t>
      </w:r>
      <w:r w:rsidRPr="00F237C3">
        <w:rPr>
          <w:rFonts w:asciiTheme="majorHAnsi" w:hAnsiTheme="majorHAnsi" w:cs="Arial"/>
          <w:sz w:val="22"/>
        </w:rPr>
        <w:t>ědecké rady, dle aktuální situace a dle plnění stanovených cílů pro jednotlivé oblasti.</w:t>
      </w:r>
    </w:p>
    <w:p w14:paraId="4F0F0077" w14:textId="77777777" w:rsidR="000053C1" w:rsidRPr="00F237C3" w:rsidRDefault="000053C1" w:rsidP="000053C1">
      <w:pPr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>Přehled nejdůležitějších témat projednávaných ve sledovaném období:</w:t>
      </w:r>
    </w:p>
    <w:p w14:paraId="0D91A8A1" w14:textId="21FF3FD4" w:rsidR="000053C1" w:rsidRPr="00F237C3" w:rsidRDefault="000053C1" w:rsidP="000053C1">
      <w:pPr>
        <w:rPr>
          <w:rFonts w:asciiTheme="majorHAnsi" w:hAnsiTheme="majorHAnsi" w:cs="Arial"/>
          <w:sz w:val="22"/>
          <w:u w:val="single"/>
        </w:rPr>
      </w:pPr>
      <w:r w:rsidRPr="00F237C3">
        <w:rPr>
          <w:rFonts w:asciiTheme="majorHAnsi" w:hAnsiTheme="majorHAnsi" w:cs="Arial"/>
          <w:sz w:val="22"/>
          <w:u w:val="single"/>
        </w:rPr>
        <w:t xml:space="preserve">Zasedání </w:t>
      </w:r>
      <w:r>
        <w:rPr>
          <w:rFonts w:asciiTheme="majorHAnsi" w:hAnsiTheme="majorHAnsi" w:cs="Arial"/>
          <w:sz w:val="22"/>
          <w:u w:val="single"/>
        </w:rPr>
        <w:t>1</w:t>
      </w:r>
      <w:r w:rsidRPr="00F237C3">
        <w:rPr>
          <w:rFonts w:asciiTheme="majorHAnsi" w:hAnsiTheme="majorHAnsi" w:cs="Arial"/>
          <w:sz w:val="22"/>
          <w:u w:val="single"/>
        </w:rPr>
        <w:t>. prosince 202</w:t>
      </w:r>
      <w:r>
        <w:rPr>
          <w:rFonts w:asciiTheme="majorHAnsi" w:hAnsiTheme="majorHAnsi" w:cs="Arial"/>
          <w:sz w:val="22"/>
          <w:u w:val="single"/>
        </w:rPr>
        <w:t>2</w:t>
      </w:r>
      <w:r w:rsidR="001D1E79">
        <w:rPr>
          <w:rFonts w:asciiTheme="majorHAnsi" w:hAnsiTheme="majorHAnsi" w:cs="Arial"/>
          <w:sz w:val="22"/>
          <w:u w:val="single"/>
        </w:rPr>
        <w:t>:</w:t>
      </w:r>
    </w:p>
    <w:p w14:paraId="27FEE256" w14:textId="279A5830" w:rsidR="000053C1" w:rsidRPr="00F237C3" w:rsidRDefault="001D1E79" w:rsidP="000053C1">
      <w:pPr>
        <w:numPr>
          <w:ilvl w:val="0"/>
          <w:numId w:val="13"/>
        </w:numPr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>r</w:t>
      </w:r>
      <w:r w:rsidR="000053C1">
        <w:rPr>
          <w:rFonts w:asciiTheme="majorHAnsi" w:hAnsiTheme="majorHAnsi" w:cs="Arial"/>
          <w:sz w:val="22"/>
        </w:rPr>
        <w:t xml:space="preserve">evize obsahového vymezení </w:t>
      </w:r>
      <w:r w:rsidR="000053C1" w:rsidRPr="00F237C3">
        <w:rPr>
          <w:rFonts w:asciiTheme="majorHAnsi" w:hAnsiTheme="majorHAnsi" w:cs="Arial"/>
          <w:sz w:val="22"/>
        </w:rPr>
        <w:t>náplně hodnoticích panelů</w:t>
      </w:r>
      <w:r>
        <w:rPr>
          <w:rFonts w:asciiTheme="majorHAnsi" w:hAnsiTheme="majorHAnsi" w:cs="Arial"/>
          <w:sz w:val="22"/>
        </w:rPr>
        <w:t>,</w:t>
      </w:r>
    </w:p>
    <w:p w14:paraId="783DB968" w14:textId="44FF93BE" w:rsidR="000053C1" w:rsidRDefault="001D1E79" w:rsidP="000053C1">
      <w:pPr>
        <w:numPr>
          <w:ilvl w:val="0"/>
          <w:numId w:val="13"/>
        </w:numPr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>v</w:t>
      </w:r>
      <w:r w:rsidR="000053C1" w:rsidRPr="00F237C3">
        <w:rPr>
          <w:rFonts w:asciiTheme="majorHAnsi" w:hAnsiTheme="majorHAnsi" w:cs="Arial"/>
          <w:sz w:val="22"/>
        </w:rPr>
        <w:t xml:space="preserve">ýběr členů </w:t>
      </w:r>
      <w:r w:rsidR="000053C1">
        <w:rPr>
          <w:rFonts w:asciiTheme="majorHAnsi" w:hAnsiTheme="majorHAnsi" w:cs="Arial"/>
          <w:sz w:val="22"/>
        </w:rPr>
        <w:t>a členek hodnot</w:t>
      </w:r>
      <w:r w:rsidR="00120F55">
        <w:rPr>
          <w:rFonts w:asciiTheme="majorHAnsi" w:hAnsiTheme="majorHAnsi" w:cs="Arial"/>
          <w:sz w:val="22"/>
        </w:rPr>
        <w:t>i</w:t>
      </w:r>
      <w:r w:rsidR="000053C1">
        <w:rPr>
          <w:rFonts w:asciiTheme="majorHAnsi" w:hAnsiTheme="majorHAnsi" w:cs="Arial"/>
          <w:sz w:val="22"/>
        </w:rPr>
        <w:t xml:space="preserve">cích </w:t>
      </w:r>
      <w:r w:rsidR="000053C1" w:rsidRPr="00F237C3">
        <w:rPr>
          <w:rFonts w:asciiTheme="majorHAnsi" w:hAnsiTheme="majorHAnsi" w:cs="Arial"/>
          <w:sz w:val="22"/>
        </w:rPr>
        <w:t>panelů EXPRO a JUNIOR STAR</w:t>
      </w:r>
      <w:r>
        <w:rPr>
          <w:rFonts w:asciiTheme="majorHAnsi" w:hAnsiTheme="majorHAnsi" w:cs="Arial"/>
          <w:sz w:val="22"/>
        </w:rPr>
        <w:t>,</w:t>
      </w:r>
    </w:p>
    <w:p w14:paraId="72FEC583" w14:textId="119F18FE" w:rsidR="000053C1" w:rsidRPr="003D4E6F" w:rsidRDefault="001D1E79" w:rsidP="000053C1">
      <w:pPr>
        <w:pStyle w:val="Odstavecseseznamem"/>
        <w:numPr>
          <w:ilvl w:val="0"/>
          <w:numId w:val="13"/>
        </w:numPr>
        <w:rPr>
          <w:rFonts w:eastAsiaTheme="minorHAnsi" w:cs="Arial"/>
          <w:szCs w:val="22"/>
          <w:lang w:eastAsia="en-US"/>
        </w:rPr>
      </w:pPr>
      <w:r>
        <w:rPr>
          <w:rFonts w:eastAsiaTheme="minorHAnsi" w:cs="Arial"/>
          <w:szCs w:val="22"/>
          <w:lang w:eastAsia="en-US"/>
        </w:rPr>
        <w:t>m</w:t>
      </w:r>
      <w:r w:rsidR="000053C1" w:rsidRPr="00386F77">
        <w:rPr>
          <w:rFonts w:eastAsiaTheme="minorHAnsi" w:cs="Arial"/>
          <w:szCs w:val="22"/>
          <w:lang w:eastAsia="en-US"/>
        </w:rPr>
        <w:t>etodi</w:t>
      </w:r>
      <w:r w:rsidR="000053C1">
        <w:rPr>
          <w:rFonts w:eastAsiaTheme="minorHAnsi" w:cs="Arial"/>
          <w:szCs w:val="22"/>
          <w:lang w:eastAsia="en-US"/>
        </w:rPr>
        <w:t xml:space="preserve">ka </w:t>
      </w:r>
      <w:r w:rsidR="000053C1" w:rsidRPr="00386F77">
        <w:rPr>
          <w:rFonts w:eastAsiaTheme="minorHAnsi" w:cs="Arial"/>
          <w:szCs w:val="22"/>
          <w:lang w:eastAsia="en-US"/>
        </w:rPr>
        <w:t>pro hodnocení dopadu GA ČR na českou vědu</w:t>
      </w:r>
      <w:r w:rsidR="000053C1">
        <w:rPr>
          <w:rFonts w:eastAsiaTheme="minorHAnsi" w:cs="Arial"/>
          <w:szCs w:val="22"/>
          <w:lang w:eastAsia="en-US"/>
        </w:rPr>
        <w:t>.</w:t>
      </w:r>
    </w:p>
    <w:p w14:paraId="32EC20CF" w14:textId="77777777" w:rsidR="000053C1" w:rsidRPr="00F237C3" w:rsidRDefault="000053C1" w:rsidP="000053C1">
      <w:pPr>
        <w:rPr>
          <w:rFonts w:asciiTheme="majorHAnsi" w:hAnsiTheme="majorHAnsi" w:cs="Arial"/>
          <w:sz w:val="22"/>
        </w:rPr>
      </w:pPr>
    </w:p>
    <w:p w14:paraId="27B38688" w14:textId="1B4D4BFD" w:rsidR="000053C1" w:rsidRPr="00F237C3" w:rsidRDefault="000053C1" w:rsidP="000053C1">
      <w:pPr>
        <w:rPr>
          <w:rFonts w:asciiTheme="majorHAnsi" w:hAnsiTheme="majorHAnsi" w:cs="Arial"/>
          <w:sz w:val="22"/>
          <w:u w:val="single"/>
        </w:rPr>
      </w:pPr>
      <w:r w:rsidRPr="00F237C3">
        <w:rPr>
          <w:rFonts w:asciiTheme="majorHAnsi" w:hAnsiTheme="majorHAnsi" w:cs="Arial"/>
          <w:sz w:val="22"/>
          <w:u w:val="single"/>
        </w:rPr>
        <w:t xml:space="preserve">Zasedání </w:t>
      </w:r>
      <w:r>
        <w:rPr>
          <w:rFonts w:asciiTheme="majorHAnsi" w:hAnsiTheme="majorHAnsi" w:cs="Arial"/>
          <w:sz w:val="22"/>
          <w:u w:val="single"/>
        </w:rPr>
        <w:t>2</w:t>
      </w:r>
      <w:r w:rsidRPr="00F237C3">
        <w:rPr>
          <w:rFonts w:asciiTheme="majorHAnsi" w:hAnsiTheme="majorHAnsi" w:cs="Arial"/>
          <w:sz w:val="22"/>
          <w:u w:val="single"/>
        </w:rPr>
        <w:t xml:space="preserve">8. </w:t>
      </w:r>
      <w:r>
        <w:rPr>
          <w:rFonts w:asciiTheme="majorHAnsi" w:hAnsiTheme="majorHAnsi" w:cs="Arial"/>
          <w:sz w:val="22"/>
          <w:u w:val="single"/>
        </w:rPr>
        <w:t>února</w:t>
      </w:r>
      <w:r w:rsidRPr="00F237C3">
        <w:rPr>
          <w:rFonts w:asciiTheme="majorHAnsi" w:hAnsiTheme="majorHAnsi" w:cs="Arial"/>
          <w:sz w:val="22"/>
          <w:u w:val="single"/>
        </w:rPr>
        <w:t xml:space="preserve"> 202</w:t>
      </w:r>
      <w:r>
        <w:rPr>
          <w:rFonts w:asciiTheme="majorHAnsi" w:hAnsiTheme="majorHAnsi" w:cs="Arial"/>
          <w:sz w:val="22"/>
          <w:u w:val="single"/>
        </w:rPr>
        <w:t>3</w:t>
      </w:r>
      <w:r w:rsidR="001D1E79">
        <w:rPr>
          <w:rFonts w:asciiTheme="majorHAnsi" w:hAnsiTheme="majorHAnsi" w:cs="Arial"/>
          <w:sz w:val="22"/>
          <w:u w:val="single"/>
        </w:rPr>
        <w:t>:</w:t>
      </w:r>
    </w:p>
    <w:p w14:paraId="2D3CE760" w14:textId="4BEAD19F" w:rsidR="000053C1" w:rsidRPr="003D4E6F" w:rsidRDefault="000053C1" w:rsidP="000053C1">
      <w:pPr>
        <w:numPr>
          <w:ilvl w:val="0"/>
          <w:numId w:val="13"/>
        </w:numPr>
        <w:rPr>
          <w:rFonts w:asciiTheme="majorHAnsi" w:hAnsiTheme="majorHAnsi" w:cs="Arial"/>
          <w:sz w:val="22"/>
        </w:rPr>
      </w:pPr>
      <w:r w:rsidRPr="003D4E6F">
        <w:rPr>
          <w:rFonts w:asciiTheme="majorHAnsi" w:hAnsiTheme="majorHAnsi" w:cs="Arial"/>
          <w:sz w:val="22"/>
        </w:rPr>
        <w:t>Open Science a výhled implementace postupů Open Science – Open Access, Open Data, Data management</w:t>
      </w:r>
      <w:r w:rsidR="001D1E79">
        <w:rPr>
          <w:rFonts w:asciiTheme="majorHAnsi" w:hAnsiTheme="majorHAnsi" w:cs="Arial"/>
          <w:sz w:val="22"/>
        </w:rPr>
        <w:t>,</w:t>
      </w:r>
    </w:p>
    <w:p w14:paraId="14850ACB" w14:textId="00D1C275" w:rsidR="000053C1" w:rsidRPr="003D4E6F" w:rsidRDefault="001D1E79" w:rsidP="000053C1">
      <w:pPr>
        <w:numPr>
          <w:ilvl w:val="0"/>
          <w:numId w:val="13"/>
        </w:numPr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>z</w:t>
      </w:r>
      <w:r w:rsidR="000053C1" w:rsidRPr="003D4E6F">
        <w:rPr>
          <w:rFonts w:asciiTheme="majorHAnsi" w:hAnsiTheme="majorHAnsi" w:cs="Arial"/>
          <w:sz w:val="22"/>
        </w:rPr>
        <w:t>ohlednění rodičovství při řešení projektů GA ČR</w:t>
      </w:r>
      <w:r>
        <w:rPr>
          <w:rFonts w:asciiTheme="majorHAnsi" w:hAnsiTheme="majorHAnsi" w:cs="Arial"/>
          <w:sz w:val="22"/>
        </w:rPr>
        <w:t>,</w:t>
      </w:r>
    </w:p>
    <w:p w14:paraId="4EFBDB12" w14:textId="6CD60403" w:rsidR="000053C1" w:rsidRPr="003D4E6F" w:rsidRDefault="001D1E79" w:rsidP="000053C1">
      <w:pPr>
        <w:numPr>
          <w:ilvl w:val="0"/>
          <w:numId w:val="13"/>
        </w:numPr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>p</w:t>
      </w:r>
      <w:r w:rsidR="000053C1" w:rsidRPr="003D4E6F">
        <w:rPr>
          <w:rFonts w:asciiTheme="majorHAnsi" w:hAnsiTheme="majorHAnsi" w:cs="Arial"/>
          <w:sz w:val="22"/>
        </w:rPr>
        <w:t>odmínky pro navrhovatele projektů JUNIOR STAR v</w:t>
      </w:r>
      <w:r w:rsidR="000053C1">
        <w:rPr>
          <w:rFonts w:asciiTheme="majorHAnsi" w:hAnsiTheme="majorHAnsi" w:cs="Arial"/>
          <w:sz w:val="22"/>
        </w:rPr>
        <w:t xml:space="preserve"> aktuální </w:t>
      </w:r>
      <w:r w:rsidR="000053C1" w:rsidRPr="003D4E6F">
        <w:rPr>
          <w:rFonts w:asciiTheme="majorHAnsi" w:hAnsiTheme="majorHAnsi" w:cs="Arial"/>
          <w:sz w:val="22"/>
        </w:rPr>
        <w:t>zadávací dokumentaci.</w:t>
      </w:r>
    </w:p>
    <w:p w14:paraId="2F102CC3" w14:textId="77777777" w:rsidR="000053C1" w:rsidRPr="00F237C3" w:rsidRDefault="000053C1" w:rsidP="000053C1">
      <w:pPr>
        <w:rPr>
          <w:rFonts w:asciiTheme="majorHAnsi" w:hAnsiTheme="majorHAnsi" w:cs="Arial"/>
          <w:sz w:val="22"/>
        </w:rPr>
      </w:pPr>
    </w:p>
    <w:p w14:paraId="1A920BE9" w14:textId="2C10CC69" w:rsidR="000053C1" w:rsidRPr="00F237C3" w:rsidRDefault="000053C1" w:rsidP="000053C1">
      <w:pPr>
        <w:rPr>
          <w:rFonts w:asciiTheme="majorHAnsi" w:hAnsiTheme="majorHAnsi" w:cs="Arial"/>
          <w:sz w:val="22"/>
          <w:u w:val="single"/>
        </w:rPr>
      </w:pPr>
      <w:r w:rsidRPr="00F237C3">
        <w:rPr>
          <w:rFonts w:asciiTheme="majorHAnsi" w:hAnsiTheme="majorHAnsi" w:cs="Arial"/>
          <w:sz w:val="22"/>
          <w:u w:val="single"/>
        </w:rPr>
        <w:t xml:space="preserve">Zasedání </w:t>
      </w:r>
      <w:r>
        <w:rPr>
          <w:rFonts w:asciiTheme="majorHAnsi" w:hAnsiTheme="majorHAnsi" w:cs="Arial"/>
          <w:sz w:val="22"/>
          <w:u w:val="single"/>
        </w:rPr>
        <w:t>14</w:t>
      </w:r>
      <w:r w:rsidRPr="00F237C3">
        <w:rPr>
          <w:rFonts w:asciiTheme="majorHAnsi" w:hAnsiTheme="majorHAnsi" w:cs="Arial"/>
          <w:sz w:val="22"/>
          <w:u w:val="single"/>
        </w:rPr>
        <w:t>. června 202</w:t>
      </w:r>
      <w:r>
        <w:rPr>
          <w:rFonts w:asciiTheme="majorHAnsi" w:hAnsiTheme="majorHAnsi" w:cs="Arial"/>
          <w:sz w:val="22"/>
          <w:u w:val="single"/>
        </w:rPr>
        <w:t>3</w:t>
      </w:r>
      <w:r w:rsidR="001D1E79">
        <w:rPr>
          <w:rFonts w:asciiTheme="majorHAnsi" w:hAnsiTheme="majorHAnsi" w:cs="Arial"/>
          <w:sz w:val="22"/>
          <w:u w:val="single"/>
        </w:rPr>
        <w:t>:</w:t>
      </w:r>
    </w:p>
    <w:p w14:paraId="6FDF9FAA" w14:textId="68B853B0" w:rsidR="000053C1" w:rsidRPr="007667C2" w:rsidRDefault="001D1E79" w:rsidP="000053C1">
      <w:pPr>
        <w:numPr>
          <w:ilvl w:val="0"/>
          <w:numId w:val="13"/>
        </w:numPr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>p</w:t>
      </w:r>
      <w:r w:rsidR="000053C1" w:rsidRPr="007667C2">
        <w:rPr>
          <w:rFonts w:asciiTheme="majorHAnsi" w:hAnsiTheme="majorHAnsi" w:cs="Arial"/>
          <w:sz w:val="22"/>
        </w:rPr>
        <w:t xml:space="preserve">růběžné hodnocení schématu </w:t>
      </w:r>
      <w:r>
        <w:rPr>
          <w:rFonts w:asciiTheme="majorHAnsi" w:hAnsiTheme="majorHAnsi" w:cs="Arial"/>
          <w:sz w:val="22"/>
        </w:rPr>
        <w:t xml:space="preserve">projektů </w:t>
      </w:r>
      <w:r w:rsidR="000053C1" w:rsidRPr="007667C2">
        <w:rPr>
          <w:rFonts w:asciiTheme="majorHAnsi" w:hAnsiTheme="majorHAnsi" w:cs="Arial"/>
          <w:sz w:val="22"/>
        </w:rPr>
        <w:t>EXPRO</w:t>
      </w:r>
      <w:r>
        <w:rPr>
          <w:rFonts w:asciiTheme="majorHAnsi" w:hAnsiTheme="majorHAnsi" w:cs="Arial"/>
          <w:sz w:val="22"/>
        </w:rPr>
        <w:t>,</w:t>
      </w:r>
    </w:p>
    <w:p w14:paraId="70FD3B89" w14:textId="7C4DDB80" w:rsidR="000053C1" w:rsidRPr="00F237C3" w:rsidRDefault="001D1E79" w:rsidP="000053C1">
      <w:pPr>
        <w:numPr>
          <w:ilvl w:val="0"/>
          <w:numId w:val="13"/>
        </w:numPr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>r</w:t>
      </w:r>
      <w:r w:rsidR="000053C1">
        <w:rPr>
          <w:rFonts w:asciiTheme="majorHAnsi" w:hAnsiTheme="majorHAnsi" w:cs="Arial"/>
          <w:sz w:val="22"/>
        </w:rPr>
        <w:t xml:space="preserve">evize obsahového vymezení </w:t>
      </w:r>
      <w:r w:rsidR="000053C1" w:rsidRPr="00F237C3">
        <w:rPr>
          <w:rFonts w:asciiTheme="majorHAnsi" w:hAnsiTheme="majorHAnsi" w:cs="Arial"/>
          <w:sz w:val="22"/>
        </w:rPr>
        <w:t>náplně hodnoticích panelů</w:t>
      </w:r>
      <w:r>
        <w:rPr>
          <w:rFonts w:asciiTheme="majorHAnsi" w:hAnsiTheme="majorHAnsi" w:cs="Arial"/>
          <w:sz w:val="22"/>
        </w:rPr>
        <w:t>,</w:t>
      </w:r>
    </w:p>
    <w:p w14:paraId="3DE1DD7F" w14:textId="37B2803A" w:rsidR="000053C1" w:rsidRPr="00F237C3" w:rsidRDefault="001D1E79" w:rsidP="000053C1">
      <w:pPr>
        <w:numPr>
          <w:ilvl w:val="0"/>
          <w:numId w:val="13"/>
        </w:numPr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>n</w:t>
      </w:r>
      <w:r w:rsidR="000053C1">
        <w:rPr>
          <w:rFonts w:asciiTheme="majorHAnsi" w:hAnsiTheme="majorHAnsi" w:cs="Arial"/>
          <w:sz w:val="22"/>
        </w:rPr>
        <w:t>ově připravovaná schémata projektů – „</w:t>
      </w:r>
      <w:r w:rsidR="000053C1" w:rsidRPr="001E041F">
        <w:rPr>
          <w:rFonts w:asciiTheme="majorHAnsi" w:hAnsiTheme="majorHAnsi" w:cs="Arial"/>
          <w:sz w:val="22"/>
        </w:rPr>
        <w:t>Návratov</w:t>
      </w:r>
      <w:r w:rsidR="000053C1">
        <w:rPr>
          <w:rFonts w:asciiTheme="majorHAnsi" w:hAnsiTheme="majorHAnsi" w:cs="Arial"/>
          <w:sz w:val="22"/>
        </w:rPr>
        <w:t xml:space="preserve">é </w:t>
      </w:r>
      <w:r w:rsidR="000053C1" w:rsidRPr="001E041F">
        <w:rPr>
          <w:rFonts w:asciiTheme="majorHAnsi" w:hAnsiTheme="majorHAnsi" w:cs="Arial"/>
          <w:sz w:val="22"/>
        </w:rPr>
        <w:t>grant</w:t>
      </w:r>
      <w:r w:rsidR="000053C1">
        <w:rPr>
          <w:rFonts w:asciiTheme="majorHAnsi" w:hAnsiTheme="majorHAnsi" w:cs="Arial"/>
          <w:sz w:val="22"/>
        </w:rPr>
        <w:t>y</w:t>
      </w:r>
      <w:r w:rsidR="000053C1" w:rsidRPr="001E041F">
        <w:rPr>
          <w:rFonts w:asciiTheme="majorHAnsi" w:hAnsiTheme="majorHAnsi" w:cs="Arial"/>
          <w:sz w:val="22"/>
        </w:rPr>
        <w:t>“</w:t>
      </w:r>
      <w:r w:rsidR="000053C1">
        <w:rPr>
          <w:rFonts w:asciiTheme="majorHAnsi" w:hAnsiTheme="majorHAnsi" w:cs="Arial"/>
          <w:sz w:val="22"/>
        </w:rPr>
        <w:t xml:space="preserve"> a </w:t>
      </w:r>
      <w:r w:rsidR="000053C1" w:rsidRPr="001E041F">
        <w:rPr>
          <w:rFonts w:asciiTheme="majorHAnsi" w:hAnsiTheme="majorHAnsi" w:cs="Arial"/>
          <w:sz w:val="22"/>
        </w:rPr>
        <w:t>„</w:t>
      </w:r>
      <w:proofErr w:type="spellStart"/>
      <w:r w:rsidR="000053C1" w:rsidRPr="001E041F">
        <w:rPr>
          <w:rFonts w:asciiTheme="majorHAnsi" w:hAnsiTheme="majorHAnsi" w:cs="Arial"/>
          <w:sz w:val="22"/>
        </w:rPr>
        <w:t>Proof</w:t>
      </w:r>
      <w:proofErr w:type="spellEnd"/>
      <w:r w:rsidR="000053C1" w:rsidRPr="001E041F">
        <w:rPr>
          <w:rFonts w:asciiTheme="majorHAnsi" w:hAnsiTheme="majorHAnsi" w:cs="Arial"/>
          <w:sz w:val="22"/>
        </w:rPr>
        <w:t xml:space="preserve"> of </w:t>
      </w:r>
      <w:proofErr w:type="spellStart"/>
      <w:r w:rsidR="000053C1" w:rsidRPr="001E041F">
        <w:rPr>
          <w:rFonts w:asciiTheme="majorHAnsi" w:hAnsiTheme="majorHAnsi" w:cs="Arial"/>
          <w:sz w:val="22"/>
        </w:rPr>
        <w:t>Concept</w:t>
      </w:r>
      <w:proofErr w:type="spellEnd"/>
      <w:r w:rsidR="000053C1" w:rsidRPr="001E041F">
        <w:rPr>
          <w:rFonts w:asciiTheme="majorHAnsi" w:hAnsiTheme="majorHAnsi" w:cs="Arial"/>
          <w:sz w:val="22"/>
        </w:rPr>
        <w:t>“</w:t>
      </w:r>
      <w:r>
        <w:rPr>
          <w:rFonts w:asciiTheme="majorHAnsi" w:hAnsiTheme="majorHAnsi" w:cs="Arial"/>
          <w:sz w:val="22"/>
        </w:rPr>
        <w:t>.</w:t>
      </w:r>
    </w:p>
    <w:p w14:paraId="1CFB2C2D" w14:textId="77777777" w:rsidR="000053C1" w:rsidRPr="00F237C3" w:rsidRDefault="000053C1" w:rsidP="000053C1">
      <w:pPr>
        <w:rPr>
          <w:rFonts w:asciiTheme="majorHAnsi" w:hAnsiTheme="majorHAnsi" w:cs="Arial"/>
          <w:sz w:val="22"/>
        </w:rPr>
      </w:pPr>
    </w:p>
    <w:p w14:paraId="6ADA886C" w14:textId="135F6317" w:rsidR="000053C1" w:rsidRPr="00F237C3" w:rsidRDefault="000053C1" w:rsidP="000053C1">
      <w:pPr>
        <w:rPr>
          <w:rFonts w:asciiTheme="majorHAnsi" w:hAnsiTheme="majorHAnsi" w:cs="Arial"/>
          <w:sz w:val="22"/>
          <w:u w:val="single"/>
        </w:rPr>
      </w:pPr>
      <w:r w:rsidRPr="00F237C3">
        <w:rPr>
          <w:rFonts w:asciiTheme="majorHAnsi" w:hAnsiTheme="majorHAnsi" w:cs="Arial"/>
          <w:sz w:val="22"/>
          <w:u w:val="single"/>
        </w:rPr>
        <w:t>Zasedání 2</w:t>
      </w:r>
      <w:r>
        <w:rPr>
          <w:rFonts w:asciiTheme="majorHAnsi" w:hAnsiTheme="majorHAnsi" w:cs="Arial"/>
          <w:sz w:val="22"/>
          <w:u w:val="single"/>
        </w:rPr>
        <w:t>6</w:t>
      </w:r>
      <w:r w:rsidRPr="00F237C3">
        <w:rPr>
          <w:rFonts w:asciiTheme="majorHAnsi" w:hAnsiTheme="majorHAnsi" w:cs="Arial"/>
          <w:sz w:val="22"/>
          <w:u w:val="single"/>
        </w:rPr>
        <w:t>. září 202</w:t>
      </w:r>
      <w:r>
        <w:rPr>
          <w:rFonts w:asciiTheme="majorHAnsi" w:hAnsiTheme="majorHAnsi" w:cs="Arial"/>
          <w:sz w:val="22"/>
          <w:u w:val="single"/>
        </w:rPr>
        <w:t>3</w:t>
      </w:r>
      <w:r w:rsidR="001D1E79">
        <w:rPr>
          <w:rFonts w:asciiTheme="majorHAnsi" w:hAnsiTheme="majorHAnsi" w:cs="Arial"/>
          <w:sz w:val="22"/>
          <w:u w:val="single"/>
        </w:rPr>
        <w:t>:</w:t>
      </w:r>
    </w:p>
    <w:p w14:paraId="5CB07B69" w14:textId="1BCFF05B" w:rsidR="000053C1" w:rsidRPr="00F237C3" w:rsidRDefault="001D1E79" w:rsidP="000053C1">
      <w:pPr>
        <w:numPr>
          <w:ilvl w:val="0"/>
          <w:numId w:val="13"/>
        </w:numPr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>r</w:t>
      </w:r>
      <w:r w:rsidR="000053C1">
        <w:rPr>
          <w:rFonts w:asciiTheme="majorHAnsi" w:hAnsiTheme="majorHAnsi" w:cs="Arial"/>
          <w:sz w:val="22"/>
        </w:rPr>
        <w:t xml:space="preserve">evize obsahového vymezení </w:t>
      </w:r>
      <w:r w:rsidR="000053C1" w:rsidRPr="00F237C3">
        <w:rPr>
          <w:rFonts w:asciiTheme="majorHAnsi" w:hAnsiTheme="majorHAnsi" w:cs="Arial"/>
          <w:sz w:val="22"/>
        </w:rPr>
        <w:t>náplně hodnoticích panelů</w:t>
      </w:r>
      <w:r>
        <w:rPr>
          <w:rFonts w:asciiTheme="majorHAnsi" w:hAnsiTheme="majorHAnsi" w:cs="Arial"/>
          <w:sz w:val="22"/>
        </w:rPr>
        <w:t>,</w:t>
      </w:r>
    </w:p>
    <w:p w14:paraId="797B65CD" w14:textId="69D9C54B" w:rsidR="000053C1" w:rsidRDefault="001D1E79" w:rsidP="000053C1">
      <w:pPr>
        <w:numPr>
          <w:ilvl w:val="0"/>
          <w:numId w:val="13"/>
        </w:numPr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>a</w:t>
      </w:r>
      <w:r w:rsidR="000053C1">
        <w:rPr>
          <w:rFonts w:asciiTheme="majorHAnsi" w:hAnsiTheme="majorHAnsi" w:cs="Arial"/>
          <w:sz w:val="22"/>
        </w:rPr>
        <w:t xml:space="preserve">ktuální situace </w:t>
      </w:r>
      <w:r w:rsidR="00C35455">
        <w:rPr>
          <w:rFonts w:asciiTheme="majorHAnsi" w:hAnsiTheme="majorHAnsi" w:cs="Arial"/>
          <w:sz w:val="22"/>
        </w:rPr>
        <w:t>z hlediska</w:t>
      </w:r>
      <w:r w:rsidR="000053C1">
        <w:rPr>
          <w:rFonts w:asciiTheme="majorHAnsi" w:hAnsiTheme="majorHAnsi" w:cs="Arial"/>
          <w:sz w:val="22"/>
        </w:rPr>
        <w:t xml:space="preserve"> přípravy </w:t>
      </w:r>
      <w:r w:rsidR="000053C1" w:rsidRPr="007667C2">
        <w:rPr>
          <w:rFonts w:asciiTheme="majorHAnsi" w:hAnsiTheme="majorHAnsi" w:cs="Arial"/>
          <w:sz w:val="22"/>
        </w:rPr>
        <w:t>rozpočtu na vědu a výzkum (</w:t>
      </w:r>
      <w:proofErr w:type="spellStart"/>
      <w:r w:rsidR="000053C1" w:rsidRPr="007667C2">
        <w:rPr>
          <w:rFonts w:asciiTheme="majorHAnsi" w:hAnsiTheme="majorHAnsi" w:cs="Arial"/>
          <w:sz w:val="22"/>
        </w:rPr>
        <w:t>VaV</w:t>
      </w:r>
      <w:proofErr w:type="spellEnd"/>
      <w:r w:rsidR="000053C1" w:rsidRPr="007667C2">
        <w:rPr>
          <w:rFonts w:asciiTheme="majorHAnsi" w:hAnsiTheme="majorHAnsi" w:cs="Arial"/>
          <w:sz w:val="22"/>
        </w:rPr>
        <w:t>) v roce 2024</w:t>
      </w:r>
      <w:r>
        <w:rPr>
          <w:rFonts w:asciiTheme="majorHAnsi" w:hAnsiTheme="majorHAnsi" w:cs="Arial"/>
          <w:sz w:val="22"/>
        </w:rPr>
        <w:t>,</w:t>
      </w:r>
    </w:p>
    <w:p w14:paraId="0DFD5094" w14:textId="5C773E8E" w:rsidR="000053C1" w:rsidRDefault="001D1E79" w:rsidP="000053C1">
      <w:pPr>
        <w:numPr>
          <w:ilvl w:val="0"/>
          <w:numId w:val="13"/>
        </w:numPr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>p</w:t>
      </w:r>
      <w:r w:rsidR="000053C1" w:rsidRPr="00914292">
        <w:rPr>
          <w:rFonts w:asciiTheme="majorHAnsi" w:hAnsiTheme="majorHAnsi" w:cs="Arial"/>
          <w:sz w:val="22"/>
        </w:rPr>
        <w:t>ostup implementace nových schémat „Návratových grantů a „</w:t>
      </w:r>
      <w:proofErr w:type="spellStart"/>
      <w:r w:rsidR="000053C1" w:rsidRPr="00914292">
        <w:rPr>
          <w:rFonts w:asciiTheme="majorHAnsi" w:hAnsiTheme="majorHAnsi" w:cs="Arial"/>
          <w:sz w:val="22"/>
        </w:rPr>
        <w:t>Proof</w:t>
      </w:r>
      <w:proofErr w:type="spellEnd"/>
      <w:r w:rsidR="000053C1" w:rsidRPr="00914292">
        <w:rPr>
          <w:rFonts w:asciiTheme="majorHAnsi" w:hAnsiTheme="majorHAnsi" w:cs="Arial"/>
          <w:sz w:val="22"/>
        </w:rPr>
        <w:t xml:space="preserve"> of </w:t>
      </w:r>
      <w:proofErr w:type="spellStart"/>
      <w:r w:rsidR="000053C1" w:rsidRPr="00914292">
        <w:rPr>
          <w:rFonts w:asciiTheme="majorHAnsi" w:hAnsiTheme="majorHAnsi" w:cs="Arial"/>
          <w:sz w:val="22"/>
        </w:rPr>
        <w:t>Concept</w:t>
      </w:r>
      <w:proofErr w:type="spellEnd"/>
      <w:r>
        <w:rPr>
          <w:rFonts w:asciiTheme="majorHAnsi" w:hAnsiTheme="majorHAnsi" w:cs="Arial"/>
          <w:sz w:val="22"/>
        </w:rPr>
        <w:t>“.</w:t>
      </w:r>
      <w:r w:rsidR="000053C1" w:rsidRPr="00914292">
        <w:rPr>
          <w:rFonts w:asciiTheme="majorHAnsi" w:hAnsiTheme="majorHAnsi" w:cs="Arial"/>
          <w:sz w:val="22"/>
        </w:rPr>
        <w:t xml:space="preserve"> </w:t>
      </w:r>
    </w:p>
    <w:p w14:paraId="4A08EED8" w14:textId="77777777" w:rsidR="000053C1" w:rsidRPr="00914292" w:rsidRDefault="000053C1" w:rsidP="000053C1">
      <w:pPr>
        <w:ind w:left="720"/>
        <w:rPr>
          <w:rFonts w:asciiTheme="majorHAnsi" w:hAnsiTheme="majorHAnsi" w:cs="Arial"/>
          <w:sz w:val="22"/>
        </w:rPr>
      </w:pPr>
    </w:p>
    <w:p w14:paraId="53BFAD55" w14:textId="77777777" w:rsidR="000053C1" w:rsidRPr="00F237C3" w:rsidRDefault="000053C1" w:rsidP="000053C1">
      <w:pPr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lastRenderedPageBreak/>
        <w:t>Za stěžejní témata a výsledky činnosti vědecké rady ve sledovaném období lze považovat:</w:t>
      </w:r>
    </w:p>
    <w:p w14:paraId="7B69800D" w14:textId="77777777" w:rsidR="000053C1" w:rsidRDefault="000053C1" w:rsidP="000053C1">
      <w:pPr>
        <w:numPr>
          <w:ilvl w:val="0"/>
          <w:numId w:val="13"/>
        </w:numPr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 xml:space="preserve">iniciativu zaměřenou na </w:t>
      </w:r>
      <w:r>
        <w:rPr>
          <w:rFonts w:asciiTheme="majorHAnsi" w:hAnsiTheme="majorHAnsi" w:cs="Arial"/>
          <w:sz w:val="22"/>
        </w:rPr>
        <w:t xml:space="preserve">revizi </w:t>
      </w:r>
      <w:r w:rsidRPr="00F237C3">
        <w:rPr>
          <w:rFonts w:asciiTheme="majorHAnsi" w:hAnsiTheme="majorHAnsi" w:cs="Arial"/>
          <w:sz w:val="22"/>
        </w:rPr>
        <w:t>obsahové</w:t>
      </w:r>
      <w:r>
        <w:rPr>
          <w:rFonts w:asciiTheme="majorHAnsi" w:hAnsiTheme="majorHAnsi" w:cs="Arial"/>
          <w:sz w:val="22"/>
        </w:rPr>
        <w:t>ho</w:t>
      </w:r>
      <w:r w:rsidRPr="00F237C3">
        <w:rPr>
          <w:rFonts w:asciiTheme="majorHAnsi" w:hAnsiTheme="majorHAnsi" w:cs="Arial"/>
          <w:sz w:val="22"/>
        </w:rPr>
        <w:t xml:space="preserve"> vymezení náplně hodnoticích panelů,</w:t>
      </w:r>
    </w:p>
    <w:p w14:paraId="19625B53" w14:textId="77777777" w:rsidR="000053C1" w:rsidRDefault="000053C1" w:rsidP="000053C1">
      <w:pPr>
        <w:numPr>
          <w:ilvl w:val="0"/>
          <w:numId w:val="13"/>
        </w:numPr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>průběžné hodnocení soutěžního schématu EXPRO,</w:t>
      </w:r>
    </w:p>
    <w:p w14:paraId="6D564881" w14:textId="77777777" w:rsidR="000053C1" w:rsidRPr="003D4E6F" w:rsidRDefault="000053C1" w:rsidP="000053C1">
      <w:pPr>
        <w:pStyle w:val="Odstavecseseznamem"/>
        <w:numPr>
          <w:ilvl w:val="0"/>
          <w:numId w:val="13"/>
        </w:numPr>
        <w:spacing w:after="360"/>
        <w:rPr>
          <w:rFonts w:cstheme="majorHAnsi"/>
          <w:color w:val="000000" w:themeColor="text1"/>
        </w:rPr>
      </w:pPr>
      <w:r>
        <w:rPr>
          <w:rFonts w:eastAsiaTheme="minorHAnsi" w:cstheme="majorHAnsi"/>
          <w:color w:val="000000" w:themeColor="text1"/>
          <w:szCs w:val="22"/>
          <w:lang w:eastAsia="en-US"/>
        </w:rPr>
        <w:t>z</w:t>
      </w:r>
      <w:r w:rsidRPr="00E67FA1">
        <w:rPr>
          <w:rFonts w:eastAsiaTheme="minorHAnsi" w:cstheme="majorHAnsi"/>
          <w:color w:val="000000" w:themeColor="text1"/>
          <w:szCs w:val="22"/>
          <w:lang w:eastAsia="en-US"/>
        </w:rPr>
        <w:t>ohlednění rodičovství</w:t>
      </w:r>
      <w:r>
        <w:rPr>
          <w:rFonts w:eastAsiaTheme="minorHAnsi" w:cstheme="majorHAnsi"/>
          <w:color w:val="000000" w:themeColor="text1"/>
          <w:szCs w:val="22"/>
          <w:lang w:eastAsia="en-US"/>
        </w:rPr>
        <w:t xml:space="preserve"> při</w:t>
      </w:r>
      <w:r w:rsidRPr="00386F77">
        <w:rPr>
          <w:rFonts w:eastAsiaTheme="minorHAnsi" w:cstheme="majorHAnsi"/>
          <w:color w:val="000000" w:themeColor="text1"/>
          <w:szCs w:val="22"/>
          <w:lang w:eastAsia="en-US"/>
        </w:rPr>
        <w:t xml:space="preserve"> řešení projektů GA ČR</w:t>
      </w:r>
      <w:r>
        <w:rPr>
          <w:rFonts w:eastAsiaTheme="minorHAnsi" w:cstheme="majorHAnsi"/>
          <w:color w:val="000000" w:themeColor="text1"/>
          <w:szCs w:val="22"/>
          <w:lang w:eastAsia="en-US"/>
        </w:rPr>
        <w:t>.</w:t>
      </w:r>
    </w:p>
    <w:p w14:paraId="22287666" w14:textId="77777777" w:rsidR="000053C1" w:rsidRPr="00F237C3" w:rsidRDefault="000053C1" w:rsidP="000053C1">
      <w:pPr>
        <w:rPr>
          <w:rFonts w:asciiTheme="majorHAnsi" w:hAnsiTheme="majorHAnsi" w:cs="Arial"/>
          <w:sz w:val="22"/>
        </w:rPr>
      </w:pPr>
    </w:p>
    <w:p w14:paraId="0552F283" w14:textId="77777777" w:rsidR="000053C1" w:rsidRPr="007667C2" w:rsidRDefault="000053C1" w:rsidP="000053C1">
      <w:pPr>
        <w:numPr>
          <w:ilvl w:val="0"/>
          <w:numId w:val="12"/>
        </w:numPr>
        <w:rPr>
          <w:rFonts w:asciiTheme="majorHAnsi" w:hAnsiTheme="majorHAnsi" w:cs="Arial"/>
          <w:b/>
          <w:i/>
          <w:iCs/>
          <w:sz w:val="22"/>
        </w:rPr>
      </w:pPr>
      <w:r w:rsidRPr="007667C2">
        <w:rPr>
          <w:rFonts w:asciiTheme="majorHAnsi" w:hAnsiTheme="majorHAnsi" w:cs="Arial"/>
          <w:b/>
          <w:i/>
          <w:iCs/>
          <w:sz w:val="22"/>
        </w:rPr>
        <w:t>Obsahové vymezení náplně hodnoticích panelů</w:t>
      </w:r>
    </w:p>
    <w:p w14:paraId="5A2E3BB1" w14:textId="2867224F" w:rsidR="000053C1" w:rsidRDefault="000053C1" w:rsidP="000053C1">
      <w:pPr>
        <w:jc w:val="both"/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 xml:space="preserve">Vědecká rada v předchozím </w:t>
      </w:r>
      <w:r>
        <w:rPr>
          <w:rFonts w:asciiTheme="majorHAnsi" w:hAnsiTheme="majorHAnsi" w:cs="Arial"/>
          <w:sz w:val="22"/>
        </w:rPr>
        <w:t>složení (2018</w:t>
      </w:r>
      <w:r w:rsidR="00F85723" w:rsidRPr="00F85723">
        <w:rPr>
          <w:rFonts w:asciiTheme="majorHAnsi" w:hAnsiTheme="majorHAnsi" w:cs="Arial"/>
          <w:sz w:val="22"/>
        </w:rPr>
        <w:t>–</w:t>
      </w:r>
      <w:r>
        <w:rPr>
          <w:rFonts w:asciiTheme="majorHAnsi" w:hAnsiTheme="majorHAnsi" w:cs="Arial"/>
          <w:sz w:val="22"/>
        </w:rPr>
        <w:t>2022)</w:t>
      </w:r>
      <w:r w:rsidRPr="00F237C3">
        <w:rPr>
          <w:rFonts w:asciiTheme="majorHAnsi" w:hAnsiTheme="majorHAnsi" w:cs="Arial"/>
          <w:sz w:val="22"/>
        </w:rPr>
        <w:t xml:space="preserve"> </w:t>
      </w:r>
      <w:r>
        <w:rPr>
          <w:rFonts w:asciiTheme="majorHAnsi" w:hAnsiTheme="majorHAnsi" w:cs="Arial"/>
          <w:sz w:val="22"/>
        </w:rPr>
        <w:t>konstatovala</w:t>
      </w:r>
      <w:r w:rsidRPr="00F237C3">
        <w:rPr>
          <w:rFonts w:asciiTheme="majorHAnsi" w:hAnsiTheme="majorHAnsi" w:cs="Arial"/>
          <w:sz w:val="22"/>
        </w:rPr>
        <w:t xml:space="preserve">, že forma popisu </w:t>
      </w:r>
      <w:r>
        <w:rPr>
          <w:rFonts w:asciiTheme="majorHAnsi" w:hAnsiTheme="majorHAnsi" w:cs="Arial"/>
          <w:sz w:val="22"/>
        </w:rPr>
        <w:t>obsahové náplně jednotlivých hodnot</w:t>
      </w:r>
      <w:r w:rsidR="00F85723">
        <w:rPr>
          <w:rFonts w:asciiTheme="majorHAnsi" w:hAnsiTheme="majorHAnsi" w:cs="Arial"/>
          <w:sz w:val="22"/>
        </w:rPr>
        <w:t>i</w:t>
      </w:r>
      <w:r>
        <w:rPr>
          <w:rFonts w:asciiTheme="majorHAnsi" w:hAnsiTheme="majorHAnsi" w:cs="Arial"/>
          <w:sz w:val="22"/>
        </w:rPr>
        <w:t xml:space="preserve">cích panelů </w:t>
      </w:r>
      <w:r w:rsidRPr="00F237C3">
        <w:rPr>
          <w:rFonts w:asciiTheme="majorHAnsi" w:hAnsiTheme="majorHAnsi" w:cs="Arial"/>
          <w:sz w:val="22"/>
        </w:rPr>
        <w:t>(styl a rozsah uváděný</w:t>
      </w:r>
      <w:r>
        <w:rPr>
          <w:rFonts w:asciiTheme="majorHAnsi" w:hAnsiTheme="majorHAnsi" w:cs="Arial"/>
          <w:sz w:val="22"/>
        </w:rPr>
        <w:t xml:space="preserve">ch podrobností) je nejednotná, přičemž rozdíly mezi panely jsou místy velmi výrazné. Za účelem </w:t>
      </w:r>
      <w:r w:rsidRPr="00F237C3">
        <w:rPr>
          <w:rFonts w:asciiTheme="majorHAnsi" w:hAnsiTheme="majorHAnsi" w:cs="Arial"/>
          <w:sz w:val="22"/>
        </w:rPr>
        <w:t xml:space="preserve">optimalizace obsahového vymezení byly panely </w:t>
      </w:r>
      <w:r>
        <w:rPr>
          <w:rFonts w:asciiTheme="majorHAnsi" w:hAnsiTheme="majorHAnsi" w:cs="Arial"/>
          <w:sz w:val="22"/>
        </w:rPr>
        <w:t xml:space="preserve">již v roce 2021 </w:t>
      </w:r>
      <w:r w:rsidRPr="00F237C3">
        <w:rPr>
          <w:rFonts w:asciiTheme="majorHAnsi" w:hAnsiTheme="majorHAnsi" w:cs="Arial"/>
          <w:sz w:val="22"/>
        </w:rPr>
        <w:t xml:space="preserve">osloveny s žádostí o upřesnění náplně své činnosti s odkazem na klíčová slova panelů ERC. </w:t>
      </w:r>
      <w:r>
        <w:rPr>
          <w:rFonts w:asciiTheme="majorHAnsi" w:hAnsiTheme="majorHAnsi" w:cs="Arial"/>
          <w:sz w:val="22"/>
        </w:rPr>
        <w:t xml:space="preserve">Na tomto základě </w:t>
      </w:r>
      <w:r w:rsidRPr="00F237C3">
        <w:rPr>
          <w:rFonts w:asciiTheme="majorHAnsi" w:hAnsiTheme="majorHAnsi" w:cs="Arial"/>
          <w:sz w:val="22"/>
        </w:rPr>
        <w:t xml:space="preserve">vědecká rada zahájila </w:t>
      </w:r>
      <w:r>
        <w:rPr>
          <w:rFonts w:asciiTheme="majorHAnsi" w:hAnsiTheme="majorHAnsi" w:cs="Arial"/>
          <w:sz w:val="22"/>
        </w:rPr>
        <w:t xml:space="preserve">v součinnosti s předsednictvem </w:t>
      </w:r>
      <w:r w:rsidRPr="00F237C3">
        <w:rPr>
          <w:rFonts w:asciiTheme="majorHAnsi" w:hAnsiTheme="majorHAnsi" w:cs="Arial"/>
          <w:sz w:val="22"/>
        </w:rPr>
        <w:t>podrobné rozhovory s předsedy dvou oborových komisí (OK), OK1 – technické věd</w:t>
      </w:r>
      <w:r>
        <w:rPr>
          <w:rFonts w:asciiTheme="majorHAnsi" w:hAnsiTheme="majorHAnsi" w:cs="Arial"/>
          <w:sz w:val="22"/>
        </w:rPr>
        <w:t>y a OK2 – vědy o neživé přírodě. Jednání mezi vědeckou radou, předsednictvem a jednotlivými oborovými komisemi nakonec dospěla k závěru, že pro OK2 je optimální systém klíčových slov ERC. Současná vědecká rada na svém prvním zasedání v únoru 2023 rozhodla, že na práci předchozí vědecké rady naváže. Podrobnou analýzou klíčových slov dospěla ve shodě s předsednictvem k závěru, že i v OK 3 (</w:t>
      </w:r>
      <w:r w:rsidRPr="009B23E2">
        <w:rPr>
          <w:rFonts w:asciiTheme="majorHAnsi" w:hAnsiTheme="majorHAnsi" w:cs="Arial"/>
          <w:sz w:val="22"/>
        </w:rPr>
        <w:t>lékařské a biologické vědy</w:t>
      </w:r>
      <w:r>
        <w:rPr>
          <w:rFonts w:asciiTheme="majorHAnsi" w:hAnsiTheme="majorHAnsi" w:cs="Arial"/>
          <w:sz w:val="22"/>
        </w:rPr>
        <w:t xml:space="preserve">) je žádoucí restrukturalizace, která byla vědeckou radou projednána na jejím zářijovém zasedání. Revize obsahových náplní zbývajících OK bude pokračovat i v roce 2024. </w:t>
      </w:r>
    </w:p>
    <w:p w14:paraId="3AB4E6AB" w14:textId="77777777" w:rsidR="000053C1" w:rsidRPr="00615A0D" w:rsidRDefault="000053C1" w:rsidP="000053C1">
      <w:pPr>
        <w:rPr>
          <w:rFonts w:asciiTheme="majorHAnsi" w:hAnsiTheme="majorHAnsi" w:cs="Arial"/>
          <w:b/>
          <w:i/>
          <w:iCs/>
          <w:sz w:val="22"/>
        </w:rPr>
      </w:pPr>
    </w:p>
    <w:p w14:paraId="49020124" w14:textId="77777777" w:rsidR="000053C1" w:rsidRPr="007667C2" w:rsidRDefault="000053C1" w:rsidP="000053C1">
      <w:pPr>
        <w:numPr>
          <w:ilvl w:val="0"/>
          <w:numId w:val="12"/>
        </w:numPr>
        <w:rPr>
          <w:rFonts w:asciiTheme="majorHAnsi" w:hAnsiTheme="majorHAnsi" w:cs="Arial"/>
          <w:b/>
          <w:bCs/>
          <w:i/>
          <w:iCs/>
          <w:sz w:val="22"/>
        </w:rPr>
      </w:pPr>
      <w:r w:rsidRPr="007667C2">
        <w:rPr>
          <w:rFonts w:asciiTheme="majorHAnsi" w:hAnsiTheme="majorHAnsi" w:cs="Arial"/>
          <w:b/>
          <w:bCs/>
          <w:i/>
          <w:iCs/>
          <w:sz w:val="22"/>
        </w:rPr>
        <w:t>Průběžné hodnocení soutěžního schématu EXPRO.</w:t>
      </w:r>
    </w:p>
    <w:p w14:paraId="6CF2A5CE" w14:textId="14D8977E" w:rsidR="000053C1" w:rsidRDefault="000053C1" w:rsidP="000053C1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="Arial"/>
          <w:iCs/>
          <w:sz w:val="22"/>
        </w:rPr>
        <w:t>Vědecká rada se zabývala průběžným hodnocením soutěže EXPRO, jejíž první vyhlášení proběhlo v roce 2019. I přesto, že je soutěž teprve v polovině řešení (projekty jsou pětileté), je tato soutěž excelence</w:t>
      </w:r>
      <w:r w:rsidR="008E0D4F">
        <w:rPr>
          <w:rFonts w:asciiTheme="majorHAnsi" w:hAnsiTheme="majorHAnsi" w:cs="Arial"/>
          <w:iCs/>
          <w:sz w:val="22"/>
        </w:rPr>
        <w:br/>
      </w:r>
      <w:r>
        <w:rPr>
          <w:rFonts w:asciiTheme="majorHAnsi" w:hAnsiTheme="majorHAnsi" w:cs="Arial"/>
          <w:iCs/>
          <w:sz w:val="22"/>
        </w:rPr>
        <w:t xml:space="preserve">a její podpora pro </w:t>
      </w:r>
      <w:r w:rsidR="008E0D4F">
        <w:rPr>
          <w:rFonts w:asciiTheme="majorHAnsi" w:hAnsiTheme="majorHAnsi" w:cs="Arial"/>
          <w:iCs/>
          <w:sz w:val="22"/>
        </w:rPr>
        <w:t>v</w:t>
      </w:r>
      <w:r>
        <w:rPr>
          <w:rFonts w:asciiTheme="majorHAnsi" w:hAnsiTheme="majorHAnsi" w:cs="Arial"/>
          <w:iCs/>
          <w:sz w:val="22"/>
        </w:rPr>
        <w:t>ědeckou radu prioritou. Vědecká rada na základě průběžných výsledků jednotlivých výzev EXPRO řešila zejména problematiku rezidence řešitelů projektů EXPRO v ČR</w:t>
      </w:r>
      <w:r w:rsidRPr="009B23E2">
        <w:rPr>
          <w:rFonts w:asciiTheme="majorHAnsi" w:hAnsiTheme="majorHAnsi" w:cs="Arial"/>
          <w:iCs/>
          <w:sz w:val="22"/>
        </w:rPr>
        <w:t>.</w:t>
      </w:r>
      <w:r>
        <w:rPr>
          <w:rFonts w:asciiTheme="majorHAnsi" w:hAnsiTheme="majorHAnsi" w:cs="Arial"/>
          <w:iCs/>
          <w:sz w:val="22"/>
        </w:rPr>
        <w:t xml:space="preserve"> Opatření ze strany GA ČR, kdy navrhovatel projektu EXPRO (následný řešitel) </w:t>
      </w:r>
      <w:r w:rsidRPr="00763502">
        <w:rPr>
          <w:rFonts w:asciiTheme="majorHAnsi" w:hAnsiTheme="majorHAnsi" w:cs="Arial"/>
          <w:iCs/>
          <w:sz w:val="22"/>
        </w:rPr>
        <w:t xml:space="preserve">musí mít v průběhu celého řešení pracovní poměr na pracovišti v České republice, na kterém bude grantový projekt řešit, </w:t>
      </w:r>
      <w:r>
        <w:rPr>
          <w:rFonts w:asciiTheme="majorHAnsi" w:hAnsiTheme="majorHAnsi" w:cs="Arial"/>
          <w:iCs/>
          <w:sz w:val="22"/>
        </w:rPr>
        <w:t>považuje</w:t>
      </w:r>
      <w:r w:rsidRPr="00763502">
        <w:rPr>
          <w:rFonts w:asciiTheme="majorHAnsi" w:hAnsiTheme="majorHAnsi" w:cs="Arial"/>
          <w:iCs/>
          <w:sz w:val="22"/>
        </w:rPr>
        <w:t xml:space="preserve"> vědeck</w:t>
      </w:r>
      <w:r>
        <w:rPr>
          <w:rFonts w:asciiTheme="majorHAnsi" w:hAnsiTheme="majorHAnsi" w:cs="Arial"/>
          <w:iCs/>
          <w:sz w:val="22"/>
        </w:rPr>
        <w:t xml:space="preserve">á </w:t>
      </w:r>
      <w:r w:rsidRPr="00763502">
        <w:rPr>
          <w:rFonts w:asciiTheme="majorHAnsi" w:hAnsiTheme="majorHAnsi" w:cs="Arial"/>
          <w:iCs/>
          <w:sz w:val="22"/>
        </w:rPr>
        <w:t>rad</w:t>
      </w:r>
      <w:r>
        <w:rPr>
          <w:rFonts w:asciiTheme="majorHAnsi" w:hAnsiTheme="majorHAnsi" w:cs="Arial"/>
          <w:iCs/>
          <w:sz w:val="22"/>
        </w:rPr>
        <w:t xml:space="preserve">a za </w:t>
      </w:r>
      <w:r w:rsidRPr="00763502">
        <w:rPr>
          <w:rFonts w:asciiTheme="majorHAnsi" w:hAnsiTheme="majorHAnsi" w:cs="Arial"/>
          <w:iCs/>
          <w:sz w:val="22"/>
        </w:rPr>
        <w:t>dostačující.</w:t>
      </w:r>
      <w:r>
        <w:rPr>
          <w:rFonts w:asciiTheme="majorHAnsi" w:hAnsiTheme="majorHAnsi" w:cs="Arial"/>
          <w:iCs/>
          <w:sz w:val="22"/>
        </w:rPr>
        <w:t xml:space="preserve"> Zároveň se budou instituce k této podmínce samy zavazovat.</w:t>
      </w:r>
    </w:p>
    <w:p w14:paraId="33CFC6F9" w14:textId="77777777" w:rsidR="000053C1" w:rsidRPr="00F237C3" w:rsidRDefault="000053C1" w:rsidP="000053C1">
      <w:pPr>
        <w:rPr>
          <w:rFonts w:asciiTheme="majorHAnsi" w:hAnsiTheme="majorHAnsi" w:cs="Arial"/>
          <w:iCs/>
          <w:sz w:val="22"/>
        </w:rPr>
      </w:pPr>
    </w:p>
    <w:bookmarkEnd w:id="15"/>
    <w:p w14:paraId="4511111A" w14:textId="77777777" w:rsidR="000053C1" w:rsidRPr="007667C2" w:rsidRDefault="000053C1" w:rsidP="000053C1">
      <w:pPr>
        <w:numPr>
          <w:ilvl w:val="0"/>
          <w:numId w:val="12"/>
        </w:numPr>
        <w:rPr>
          <w:rFonts w:asciiTheme="majorHAnsi" w:hAnsiTheme="majorHAnsi" w:cs="Arial"/>
          <w:b/>
          <w:i/>
          <w:iCs/>
          <w:sz w:val="22"/>
        </w:rPr>
      </w:pPr>
      <w:r w:rsidRPr="007667C2">
        <w:rPr>
          <w:rFonts w:asciiTheme="majorHAnsi" w:hAnsiTheme="majorHAnsi" w:cs="Arial"/>
          <w:b/>
          <w:i/>
          <w:iCs/>
          <w:sz w:val="22"/>
        </w:rPr>
        <w:t>Zohlednění rodičovství při řešení projektů GA ČR.</w:t>
      </w:r>
    </w:p>
    <w:p w14:paraId="3AC9F9B2" w14:textId="575E0F17" w:rsidR="000053C1" w:rsidRDefault="000053C1" w:rsidP="000053C1">
      <w:pPr>
        <w:jc w:val="both"/>
        <w:rPr>
          <w:rFonts w:asciiTheme="majorHAnsi" w:hAnsiTheme="majorHAnsi" w:cs="Arial"/>
          <w:iCs/>
          <w:sz w:val="22"/>
        </w:rPr>
      </w:pPr>
      <w:r>
        <w:rPr>
          <w:rFonts w:asciiTheme="majorHAnsi" w:hAnsiTheme="majorHAnsi" w:cs="Arial"/>
          <w:iCs/>
          <w:sz w:val="22"/>
        </w:rPr>
        <w:t xml:space="preserve">Vědecká rada se ve svém novém složení zabývala otázkou rodičovství a jeho zohlednění při řešení projektů GA ČR. Kvituje zejména opatření, která byla provedena ze strany </w:t>
      </w:r>
      <w:r w:rsidR="00120F55">
        <w:rPr>
          <w:rFonts w:asciiTheme="majorHAnsi" w:hAnsiTheme="majorHAnsi" w:cs="Arial"/>
          <w:iCs/>
          <w:sz w:val="22"/>
        </w:rPr>
        <w:t>p</w:t>
      </w:r>
      <w:r>
        <w:rPr>
          <w:rFonts w:asciiTheme="majorHAnsi" w:hAnsiTheme="majorHAnsi" w:cs="Arial"/>
          <w:iCs/>
          <w:sz w:val="22"/>
        </w:rPr>
        <w:t xml:space="preserve">ředsednictva, a to </w:t>
      </w:r>
      <w:r w:rsidR="008E0D4F">
        <w:rPr>
          <w:rFonts w:asciiTheme="majorHAnsi" w:hAnsiTheme="majorHAnsi" w:cs="Arial"/>
          <w:iCs/>
          <w:sz w:val="22"/>
        </w:rPr>
        <w:t>především</w:t>
      </w:r>
      <w:r w:rsidR="008E0D4F" w:rsidRPr="00A65A15">
        <w:rPr>
          <w:rFonts w:asciiTheme="majorHAnsi" w:hAnsiTheme="majorHAnsi" w:cs="Arial"/>
          <w:iCs/>
          <w:sz w:val="22"/>
        </w:rPr>
        <w:t xml:space="preserve"> </w:t>
      </w:r>
      <w:r w:rsidRPr="00A65A15">
        <w:rPr>
          <w:rFonts w:asciiTheme="majorHAnsi" w:hAnsiTheme="majorHAnsi" w:cs="Arial"/>
          <w:iCs/>
          <w:sz w:val="22"/>
        </w:rPr>
        <w:t>možnost snížení úvazku a prodloužení řešení projektu o 6</w:t>
      </w:r>
      <w:r w:rsidR="008E0D4F">
        <w:t>–</w:t>
      </w:r>
      <w:r w:rsidRPr="00A65A15">
        <w:rPr>
          <w:rFonts w:asciiTheme="majorHAnsi" w:hAnsiTheme="majorHAnsi" w:cs="Arial"/>
          <w:iCs/>
          <w:sz w:val="22"/>
        </w:rPr>
        <w:t>18 měsíců</w:t>
      </w:r>
      <w:r>
        <w:rPr>
          <w:rFonts w:asciiTheme="majorHAnsi" w:hAnsiTheme="majorHAnsi" w:cs="Arial"/>
          <w:iCs/>
          <w:sz w:val="22"/>
        </w:rPr>
        <w:t xml:space="preserve">. K otázce rodičovství </w:t>
      </w:r>
      <w:r w:rsidR="008E0D4F">
        <w:rPr>
          <w:rFonts w:asciiTheme="majorHAnsi" w:hAnsiTheme="majorHAnsi" w:cs="Arial"/>
          <w:iCs/>
          <w:sz w:val="22"/>
        </w:rPr>
        <w:t>v</w:t>
      </w:r>
      <w:r>
        <w:rPr>
          <w:rFonts w:asciiTheme="majorHAnsi" w:hAnsiTheme="majorHAnsi" w:cs="Arial"/>
          <w:iCs/>
          <w:sz w:val="22"/>
        </w:rPr>
        <w:t xml:space="preserve">ědecká rada rovněž projednávala koncept nového schématu </w:t>
      </w:r>
      <w:r w:rsidRPr="00763502">
        <w:rPr>
          <w:rFonts w:asciiTheme="majorHAnsi" w:hAnsiTheme="majorHAnsi" w:cs="Arial"/>
          <w:iCs/>
          <w:sz w:val="22"/>
        </w:rPr>
        <w:t xml:space="preserve">„návratových grantů,“ </w:t>
      </w:r>
      <w:r>
        <w:rPr>
          <w:rFonts w:asciiTheme="majorHAnsi" w:hAnsiTheme="majorHAnsi" w:cs="Arial"/>
          <w:iCs/>
          <w:sz w:val="22"/>
        </w:rPr>
        <w:t>který by měl podpořit vědkyně</w:t>
      </w:r>
      <w:r w:rsidR="008E0D4F">
        <w:rPr>
          <w:rFonts w:asciiTheme="majorHAnsi" w:hAnsiTheme="majorHAnsi" w:cs="Arial"/>
          <w:iCs/>
          <w:sz w:val="22"/>
        </w:rPr>
        <w:br/>
      </w:r>
      <w:r>
        <w:rPr>
          <w:rFonts w:asciiTheme="majorHAnsi" w:hAnsiTheme="majorHAnsi" w:cs="Arial"/>
          <w:iCs/>
          <w:sz w:val="22"/>
        </w:rPr>
        <w:lastRenderedPageBreak/>
        <w:t xml:space="preserve">a vědce </w:t>
      </w:r>
      <w:r w:rsidRPr="00F355A2">
        <w:rPr>
          <w:rFonts w:asciiTheme="majorHAnsi" w:hAnsiTheme="majorHAnsi" w:cs="Arial"/>
          <w:iCs/>
          <w:sz w:val="22"/>
        </w:rPr>
        <w:t>bezprostředně po karierní přestávce z důvodu péče o rodinu</w:t>
      </w:r>
      <w:r>
        <w:rPr>
          <w:rFonts w:asciiTheme="majorHAnsi" w:hAnsiTheme="majorHAnsi" w:cs="Arial"/>
          <w:iCs/>
          <w:sz w:val="22"/>
        </w:rPr>
        <w:t xml:space="preserve">. Vědecká rada upozornila zejména na to, </w:t>
      </w:r>
      <w:r w:rsidRPr="00763502">
        <w:rPr>
          <w:rFonts w:asciiTheme="majorHAnsi" w:hAnsiTheme="majorHAnsi" w:cs="Arial"/>
          <w:iCs/>
          <w:sz w:val="22"/>
        </w:rPr>
        <w:t xml:space="preserve">aby se při </w:t>
      </w:r>
      <w:r>
        <w:rPr>
          <w:rFonts w:asciiTheme="majorHAnsi" w:hAnsiTheme="majorHAnsi" w:cs="Arial"/>
          <w:iCs/>
          <w:sz w:val="22"/>
        </w:rPr>
        <w:t xml:space="preserve">budoucím </w:t>
      </w:r>
      <w:r w:rsidRPr="00763502">
        <w:rPr>
          <w:rFonts w:asciiTheme="majorHAnsi" w:hAnsiTheme="majorHAnsi" w:cs="Arial"/>
          <w:iCs/>
          <w:sz w:val="22"/>
        </w:rPr>
        <w:t>výběru těchto projektů neopomíjela excelence a byly stále vybírány nejkvalitnější projekty.</w:t>
      </w:r>
      <w:r>
        <w:rPr>
          <w:rFonts w:asciiTheme="majorHAnsi" w:hAnsiTheme="majorHAnsi" w:cs="Arial"/>
          <w:iCs/>
          <w:sz w:val="22"/>
        </w:rPr>
        <w:t xml:space="preserve"> Zároveň je </w:t>
      </w:r>
      <w:r w:rsidR="008E0D4F">
        <w:rPr>
          <w:rFonts w:asciiTheme="majorHAnsi" w:hAnsiTheme="majorHAnsi" w:cs="Arial"/>
          <w:iCs/>
          <w:sz w:val="22"/>
        </w:rPr>
        <w:t>v</w:t>
      </w:r>
      <w:r>
        <w:rPr>
          <w:rFonts w:asciiTheme="majorHAnsi" w:hAnsiTheme="majorHAnsi" w:cs="Arial"/>
          <w:iCs/>
          <w:sz w:val="22"/>
        </w:rPr>
        <w:t xml:space="preserve">ědecká rada ve shodě, že zavedení tohoto schématu by nemělo jít rozpočtově na vrub schématům již existujícím. Koordinátorkou postupu ve věci „návratových grantů“ byla za </w:t>
      </w:r>
      <w:r w:rsidR="008E0D4F">
        <w:rPr>
          <w:rFonts w:asciiTheme="majorHAnsi" w:hAnsiTheme="majorHAnsi" w:cs="Arial"/>
          <w:iCs/>
          <w:sz w:val="22"/>
        </w:rPr>
        <w:t>v</w:t>
      </w:r>
      <w:r>
        <w:rPr>
          <w:rFonts w:asciiTheme="majorHAnsi" w:hAnsiTheme="majorHAnsi" w:cs="Arial"/>
          <w:iCs/>
          <w:sz w:val="22"/>
        </w:rPr>
        <w:t xml:space="preserve">ědeckou radu jmenována </w:t>
      </w:r>
      <w:r w:rsidRPr="00AE7896">
        <w:rPr>
          <w:rFonts w:asciiTheme="majorHAnsi" w:hAnsiTheme="majorHAnsi" w:cs="Arial"/>
          <w:iCs/>
          <w:sz w:val="22"/>
        </w:rPr>
        <w:t>prof.</w:t>
      </w:r>
      <w:r>
        <w:rPr>
          <w:rFonts w:asciiTheme="majorHAnsi" w:hAnsiTheme="majorHAnsi" w:cs="Arial"/>
          <w:iCs/>
          <w:sz w:val="22"/>
        </w:rPr>
        <w:t xml:space="preserve"> </w:t>
      </w:r>
      <w:proofErr w:type="spellStart"/>
      <w:r w:rsidRPr="00AE7896">
        <w:rPr>
          <w:rFonts w:asciiTheme="majorHAnsi" w:hAnsiTheme="majorHAnsi" w:cs="Arial"/>
          <w:iCs/>
          <w:sz w:val="22"/>
        </w:rPr>
        <w:t>Semotanová</w:t>
      </w:r>
      <w:proofErr w:type="spellEnd"/>
      <w:r w:rsidRPr="00AE7896">
        <w:rPr>
          <w:rFonts w:asciiTheme="majorHAnsi" w:hAnsiTheme="majorHAnsi" w:cs="Arial"/>
          <w:iCs/>
          <w:sz w:val="22"/>
        </w:rPr>
        <w:t>.</w:t>
      </w:r>
    </w:p>
    <w:p w14:paraId="717D070A" w14:textId="77777777" w:rsidR="000053C1" w:rsidRPr="00F237C3" w:rsidRDefault="000053C1" w:rsidP="00254321">
      <w:pPr>
        <w:pStyle w:val="Nadpis1"/>
      </w:pPr>
      <w:r w:rsidRPr="00F237C3">
        <w:rPr>
          <w:rFonts w:eastAsiaTheme="minorHAnsi"/>
        </w:rPr>
        <w:t xml:space="preserve"> </w:t>
      </w:r>
      <w:bookmarkStart w:id="16" w:name="_Toc144204668"/>
      <w:bookmarkStart w:id="17" w:name="_Toc145615391"/>
      <w:r w:rsidRPr="00F237C3">
        <w:t>Závěr</w:t>
      </w:r>
      <w:bookmarkEnd w:id="16"/>
      <w:bookmarkEnd w:id="17"/>
    </w:p>
    <w:p w14:paraId="6484019E" w14:textId="6507BC53" w:rsidR="000053C1" w:rsidRPr="00F237C3" w:rsidRDefault="000053C1" w:rsidP="000053C1">
      <w:pPr>
        <w:jc w:val="both"/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 xml:space="preserve">Členové </w:t>
      </w:r>
      <w:r>
        <w:rPr>
          <w:rFonts w:asciiTheme="majorHAnsi" w:hAnsiTheme="majorHAnsi" w:cs="Arial"/>
          <w:sz w:val="22"/>
        </w:rPr>
        <w:t xml:space="preserve">a členky </w:t>
      </w:r>
      <w:r w:rsidR="008E0D4F">
        <w:rPr>
          <w:rFonts w:asciiTheme="majorHAnsi" w:hAnsiTheme="majorHAnsi" w:cs="Arial"/>
          <w:sz w:val="22"/>
        </w:rPr>
        <w:t>v</w:t>
      </w:r>
      <w:r w:rsidRPr="00F237C3">
        <w:rPr>
          <w:rFonts w:asciiTheme="majorHAnsi" w:hAnsiTheme="majorHAnsi" w:cs="Arial"/>
          <w:sz w:val="22"/>
        </w:rPr>
        <w:t xml:space="preserve">ědecké rady </w:t>
      </w:r>
      <w:r>
        <w:rPr>
          <w:rFonts w:asciiTheme="majorHAnsi" w:hAnsiTheme="majorHAnsi" w:cs="Arial"/>
          <w:sz w:val="22"/>
        </w:rPr>
        <w:t>se podíleli na aktivitách GA ČR. N</w:t>
      </w:r>
      <w:r w:rsidRPr="00F237C3">
        <w:rPr>
          <w:rFonts w:asciiTheme="majorHAnsi" w:hAnsiTheme="majorHAnsi" w:cs="Arial"/>
          <w:sz w:val="22"/>
        </w:rPr>
        <w:t>a pravidelných zasedáních monitor</w:t>
      </w:r>
      <w:r>
        <w:rPr>
          <w:rFonts w:asciiTheme="majorHAnsi" w:hAnsiTheme="majorHAnsi" w:cs="Arial"/>
          <w:sz w:val="22"/>
        </w:rPr>
        <w:t xml:space="preserve">ovali </w:t>
      </w:r>
      <w:r w:rsidRPr="00F237C3">
        <w:rPr>
          <w:rFonts w:asciiTheme="majorHAnsi" w:hAnsiTheme="majorHAnsi" w:cs="Arial"/>
          <w:sz w:val="22"/>
        </w:rPr>
        <w:t>průběh veřejných soutěží</w:t>
      </w:r>
      <w:r>
        <w:rPr>
          <w:rFonts w:asciiTheme="majorHAnsi" w:hAnsiTheme="majorHAnsi" w:cs="Arial"/>
          <w:sz w:val="22"/>
        </w:rPr>
        <w:t xml:space="preserve"> a vyjadřovali se k záměrům soutěží nových. Podíleli</w:t>
      </w:r>
      <w:r w:rsidRPr="00F237C3">
        <w:rPr>
          <w:rFonts w:asciiTheme="majorHAnsi" w:hAnsiTheme="majorHAnsi" w:cs="Arial"/>
          <w:sz w:val="22"/>
        </w:rPr>
        <w:t xml:space="preserve"> se na vyhodnocování vědecké úrovně GA ČR, na rozvoji </w:t>
      </w:r>
      <w:r>
        <w:rPr>
          <w:rFonts w:asciiTheme="majorHAnsi" w:hAnsiTheme="majorHAnsi" w:cs="Arial"/>
          <w:sz w:val="22"/>
        </w:rPr>
        <w:t>zahraniční spolupráce, vyjadřovali</w:t>
      </w:r>
      <w:r w:rsidRPr="00F237C3">
        <w:rPr>
          <w:rFonts w:asciiTheme="majorHAnsi" w:hAnsiTheme="majorHAnsi" w:cs="Arial"/>
          <w:sz w:val="22"/>
        </w:rPr>
        <w:t xml:space="preserve"> se k odbornému zaměř</w:t>
      </w:r>
      <w:r>
        <w:rPr>
          <w:rFonts w:asciiTheme="majorHAnsi" w:hAnsiTheme="majorHAnsi" w:cs="Arial"/>
          <w:sz w:val="22"/>
        </w:rPr>
        <w:t>ení panelů a aktivně participovali na</w:t>
      </w:r>
      <w:r w:rsidRPr="00F237C3">
        <w:rPr>
          <w:rFonts w:asciiTheme="majorHAnsi" w:hAnsiTheme="majorHAnsi" w:cs="Arial"/>
          <w:sz w:val="22"/>
        </w:rPr>
        <w:t> tvorbě expertních orgánů GA ČR (např. nominace do panelů). Dále se členové</w:t>
      </w:r>
      <w:r>
        <w:rPr>
          <w:rFonts w:asciiTheme="majorHAnsi" w:hAnsiTheme="majorHAnsi" w:cs="Arial"/>
          <w:sz w:val="22"/>
        </w:rPr>
        <w:t xml:space="preserve"> a členky </w:t>
      </w:r>
      <w:r w:rsidRPr="00F237C3">
        <w:rPr>
          <w:rFonts w:asciiTheme="majorHAnsi" w:hAnsiTheme="majorHAnsi" w:cs="Arial"/>
          <w:sz w:val="22"/>
        </w:rPr>
        <w:t xml:space="preserve">podílejí na konzultacích a přípravě dokumentů GA ČR. </w:t>
      </w:r>
    </w:p>
    <w:p w14:paraId="373EF552" w14:textId="74896140" w:rsidR="000053C1" w:rsidRPr="00F237C3" w:rsidRDefault="000053C1" w:rsidP="000053C1">
      <w:pPr>
        <w:jc w:val="both"/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 xml:space="preserve">Činnost vědecké rady je podrobněji </w:t>
      </w:r>
      <w:r>
        <w:rPr>
          <w:rFonts w:asciiTheme="majorHAnsi" w:hAnsiTheme="majorHAnsi" w:cs="Arial"/>
          <w:sz w:val="22"/>
        </w:rPr>
        <w:t xml:space="preserve">popsána </w:t>
      </w:r>
      <w:r w:rsidRPr="00F237C3">
        <w:rPr>
          <w:rFonts w:asciiTheme="majorHAnsi" w:hAnsiTheme="majorHAnsi" w:cs="Arial"/>
          <w:sz w:val="22"/>
        </w:rPr>
        <w:t>v zápisech z</w:t>
      </w:r>
      <w:r w:rsidR="008E0D4F">
        <w:rPr>
          <w:rFonts w:asciiTheme="majorHAnsi" w:hAnsiTheme="majorHAnsi" w:cs="Arial"/>
          <w:sz w:val="22"/>
        </w:rPr>
        <w:t xml:space="preserve"> jednotlivých</w:t>
      </w:r>
      <w:r w:rsidRPr="00F237C3">
        <w:rPr>
          <w:rFonts w:asciiTheme="majorHAnsi" w:hAnsiTheme="majorHAnsi" w:cs="Arial"/>
          <w:sz w:val="22"/>
        </w:rPr>
        <w:t xml:space="preserve"> jednání a souvisejících dokumentech. </w:t>
      </w:r>
    </w:p>
    <w:p w14:paraId="6EA2F3B6" w14:textId="77777777" w:rsidR="00F237C3" w:rsidRPr="00F237C3" w:rsidRDefault="00F237C3" w:rsidP="00F237C3">
      <w:pPr>
        <w:rPr>
          <w:rFonts w:asciiTheme="majorHAnsi" w:hAnsiTheme="majorHAnsi" w:cs="Arial"/>
          <w:b/>
          <w:bCs/>
          <w:sz w:val="22"/>
        </w:rPr>
      </w:pPr>
      <w:r w:rsidRPr="00F237C3">
        <w:rPr>
          <w:rFonts w:asciiTheme="majorHAnsi" w:hAnsiTheme="majorHAnsi" w:cs="Arial"/>
          <w:b/>
          <w:bCs/>
          <w:sz w:val="22"/>
        </w:rPr>
        <w:br w:type="page"/>
      </w:r>
      <w:r w:rsidRPr="00F237C3">
        <w:rPr>
          <w:rFonts w:asciiTheme="majorHAnsi" w:hAnsiTheme="majorHAnsi" w:cs="Arial"/>
          <w:b/>
          <w:bCs/>
          <w:sz w:val="22"/>
        </w:rPr>
        <w:lastRenderedPageBreak/>
        <w:t>Příloha – Návrh odměn</w:t>
      </w:r>
    </w:p>
    <w:tbl>
      <w:tblPr>
        <w:tblW w:w="9766" w:type="dxa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4"/>
        <w:gridCol w:w="1200"/>
        <w:gridCol w:w="4662"/>
      </w:tblGrid>
      <w:tr w:rsidR="00F237C3" w:rsidRPr="00F237C3" w14:paraId="25BD6674" w14:textId="77777777" w:rsidTr="00181289">
        <w:trPr>
          <w:trHeight w:val="599"/>
        </w:trPr>
        <w:tc>
          <w:tcPr>
            <w:tcW w:w="390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7C6C6F32" w14:textId="77777777" w:rsidR="00F237C3" w:rsidRPr="00F237C3" w:rsidRDefault="00F237C3" w:rsidP="000A6466">
            <w:pPr>
              <w:jc w:val="center"/>
              <w:rPr>
                <w:rFonts w:asciiTheme="majorHAnsi" w:hAnsiTheme="majorHAnsi" w:cs="Arial"/>
                <w:b/>
                <w:bCs/>
                <w:sz w:val="22"/>
              </w:rPr>
            </w:pPr>
            <w:r w:rsidRPr="00F237C3">
              <w:rPr>
                <w:rFonts w:asciiTheme="majorHAnsi" w:hAnsiTheme="majorHAnsi" w:cs="Arial"/>
                <w:b/>
                <w:bCs/>
                <w:sz w:val="22"/>
              </w:rPr>
              <w:t>Člen vědecké rady GA ČR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66F2C886" w14:textId="08A0AA45" w:rsidR="00F237C3" w:rsidRPr="00F237C3" w:rsidRDefault="00F237C3" w:rsidP="000A6466">
            <w:pPr>
              <w:jc w:val="center"/>
              <w:rPr>
                <w:rFonts w:asciiTheme="majorHAnsi" w:hAnsiTheme="majorHAnsi" w:cs="Arial"/>
                <w:b/>
                <w:bCs/>
                <w:sz w:val="22"/>
              </w:rPr>
            </w:pPr>
            <w:r w:rsidRPr="00F237C3">
              <w:rPr>
                <w:rFonts w:asciiTheme="majorHAnsi" w:hAnsiTheme="majorHAnsi" w:cs="Arial"/>
                <w:b/>
                <w:bCs/>
                <w:sz w:val="22"/>
              </w:rPr>
              <w:t>Výše odměny (v</w:t>
            </w:r>
            <w:r w:rsidRPr="00F237C3">
              <w:rPr>
                <w:rFonts w:asciiTheme="majorHAnsi" w:hAnsiTheme="majorHAnsi" w:cs="Arial"/>
                <w:sz w:val="22"/>
              </w:rPr>
              <w:t> </w:t>
            </w:r>
            <w:r w:rsidR="00181289">
              <w:rPr>
                <w:rFonts w:asciiTheme="majorHAnsi" w:hAnsiTheme="majorHAnsi" w:cs="Arial"/>
                <w:b/>
                <w:bCs/>
                <w:sz w:val="22"/>
              </w:rPr>
              <w:t>Kč)</w:t>
            </w:r>
          </w:p>
        </w:tc>
        <w:tc>
          <w:tcPr>
            <w:tcW w:w="4662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0B03A429" w14:textId="77777777" w:rsidR="00F237C3" w:rsidRPr="00F237C3" w:rsidRDefault="00F237C3" w:rsidP="000A6466">
            <w:pPr>
              <w:jc w:val="center"/>
              <w:rPr>
                <w:rFonts w:asciiTheme="majorHAnsi" w:hAnsiTheme="majorHAnsi" w:cs="Arial"/>
                <w:b/>
                <w:bCs/>
                <w:sz w:val="22"/>
              </w:rPr>
            </w:pPr>
            <w:r w:rsidRPr="00F237C3">
              <w:rPr>
                <w:rFonts w:asciiTheme="majorHAnsi" w:hAnsiTheme="majorHAnsi" w:cs="Arial"/>
                <w:b/>
                <w:bCs/>
                <w:sz w:val="22"/>
              </w:rPr>
              <w:t>Zdůvodnění</w:t>
            </w:r>
          </w:p>
        </w:tc>
      </w:tr>
      <w:tr w:rsidR="00F237C3" w:rsidRPr="00F237C3" w14:paraId="3E574AEC" w14:textId="77777777" w:rsidTr="00181289">
        <w:trPr>
          <w:trHeight w:val="300"/>
        </w:trPr>
        <w:tc>
          <w:tcPr>
            <w:tcW w:w="390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103466" w14:textId="77777777" w:rsidR="00F237C3" w:rsidRPr="00F237C3" w:rsidRDefault="007B4BD1" w:rsidP="00F237C3">
            <w:pPr>
              <w:rPr>
                <w:rFonts w:asciiTheme="majorHAnsi" w:hAnsiTheme="majorHAnsi" w:cs="Arial"/>
                <w:sz w:val="22"/>
              </w:rPr>
            </w:pPr>
            <w:r w:rsidRPr="007B4BD1">
              <w:rPr>
                <w:rFonts w:asciiTheme="majorHAnsi" w:hAnsiTheme="majorHAnsi" w:cs="Arial"/>
                <w:sz w:val="22"/>
              </w:rPr>
              <w:t xml:space="preserve">doc. Dr. </w:t>
            </w:r>
            <w:proofErr w:type="spellStart"/>
            <w:r w:rsidRPr="007B4BD1">
              <w:rPr>
                <w:rFonts w:asciiTheme="majorHAnsi" w:hAnsiTheme="majorHAnsi" w:cs="Arial"/>
                <w:sz w:val="22"/>
              </w:rPr>
              <w:t>Phil</w:t>
            </w:r>
            <w:proofErr w:type="spellEnd"/>
            <w:r w:rsidRPr="007B4BD1">
              <w:rPr>
                <w:rFonts w:asciiTheme="majorHAnsi" w:hAnsiTheme="majorHAnsi" w:cs="Arial"/>
                <w:sz w:val="22"/>
              </w:rPr>
              <w:t xml:space="preserve">. Rudolf </w:t>
            </w:r>
            <w:r w:rsidRPr="007B4BD1">
              <w:rPr>
                <w:rFonts w:asciiTheme="majorHAnsi" w:hAnsiTheme="majorHAnsi" w:cs="Arial"/>
                <w:b/>
                <w:sz w:val="22"/>
              </w:rPr>
              <w:t>Kučera</w:t>
            </w:r>
            <w:r w:rsidRPr="007B4BD1">
              <w:rPr>
                <w:rFonts w:asciiTheme="majorHAnsi" w:hAnsiTheme="majorHAnsi" w:cs="Arial"/>
                <w:sz w:val="22"/>
              </w:rPr>
              <w:t xml:space="preserve">, Ph.D., </w:t>
            </w:r>
            <w:r w:rsidR="00F237C3" w:rsidRPr="00F237C3">
              <w:rPr>
                <w:rFonts w:asciiTheme="majorHAnsi" w:hAnsiTheme="majorHAnsi" w:cs="Arial"/>
                <w:sz w:val="22"/>
              </w:rPr>
              <w:t>(předseda)</w:t>
            </w:r>
          </w:p>
        </w:tc>
        <w:tc>
          <w:tcPr>
            <w:tcW w:w="1200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EB71919" w14:textId="15EAB712" w:rsidR="00F237C3" w:rsidRPr="00F237C3" w:rsidRDefault="00181289" w:rsidP="00181289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69.000,-</w:t>
            </w:r>
          </w:p>
        </w:tc>
        <w:tc>
          <w:tcPr>
            <w:tcW w:w="4662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4AD196" w14:textId="77777777" w:rsidR="00F237C3" w:rsidRPr="00F237C3" w:rsidRDefault="00F237C3" w:rsidP="007B4BD1">
            <w:pPr>
              <w:rPr>
                <w:rFonts w:asciiTheme="majorHAnsi" w:hAnsiTheme="majorHAnsi" w:cs="Arial"/>
                <w:sz w:val="22"/>
              </w:rPr>
            </w:pPr>
            <w:r w:rsidRPr="00F237C3">
              <w:rPr>
                <w:rFonts w:asciiTheme="majorHAnsi" w:hAnsiTheme="majorHAnsi" w:cs="Arial"/>
                <w:sz w:val="22"/>
              </w:rPr>
              <w:t>Řízení VR, příprava dokumentů pro jednání VR, jednání s představiteli GA ČR, podíl na</w:t>
            </w:r>
            <w:r w:rsidR="007B4BD1">
              <w:rPr>
                <w:rFonts w:asciiTheme="majorHAnsi" w:hAnsiTheme="majorHAnsi" w:cs="Arial"/>
                <w:sz w:val="22"/>
              </w:rPr>
              <w:t xml:space="preserve"> koncepčních dokumentech GA ČR, expertíza </w:t>
            </w:r>
            <w:r w:rsidR="007B4BD1" w:rsidRPr="00F237C3">
              <w:rPr>
                <w:rFonts w:asciiTheme="majorHAnsi" w:hAnsiTheme="majorHAnsi" w:cs="Arial"/>
                <w:sz w:val="22"/>
              </w:rPr>
              <w:t>ve společenských a humanitních vědách</w:t>
            </w:r>
            <w:r w:rsidR="007B4BD1">
              <w:rPr>
                <w:rFonts w:asciiTheme="majorHAnsi" w:hAnsiTheme="majorHAnsi" w:cs="Arial"/>
                <w:sz w:val="22"/>
              </w:rPr>
              <w:t>.</w:t>
            </w:r>
          </w:p>
        </w:tc>
      </w:tr>
      <w:tr w:rsidR="00F237C3" w:rsidRPr="00F237C3" w14:paraId="3E658753" w14:textId="77777777" w:rsidTr="00181289">
        <w:trPr>
          <w:trHeight w:val="879"/>
        </w:trPr>
        <w:tc>
          <w:tcPr>
            <w:tcW w:w="3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E21AFF" w14:textId="77777777" w:rsidR="00F237C3" w:rsidRPr="00F237C3" w:rsidRDefault="00F237C3" w:rsidP="00F237C3">
            <w:pPr>
              <w:rPr>
                <w:rFonts w:asciiTheme="majorHAnsi" w:hAnsiTheme="majorHAnsi" w:cs="Arial"/>
                <w:sz w:val="22"/>
              </w:rPr>
            </w:pPr>
            <w:r w:rsidRPr="00F237C3">
              <w:rPr>
                <w:rFonts w:asciiTheme="majorHAnsi" w:hAnsiTheme="majorHAnsi" w:cs="Arial"/>
                <w:sz w:val="22"/>
              </w:rPr>
              <w:t xml:space="preserve">prof. Ing. František </w:t>
            </w:r>
            <w:r w:rsidRPr="00F237C3">
              <w:rPr>
                <w:rFonts w:asciiTheme="majorHAnsi" w:hAnsiTheme="majorHAnsi" w:cs="Arial"/>
                <w:b/>
                <w:bCs/>
                <w:sz w:val="22"/>
              </w:rPr>
              <w:t>Štěpánek</w:t>
            </w:r>
            <w:r w:rsidRPr="00F237C3">
              <w:rPr>
                <w:rFonts w:asciiTheme="majorHAnsi" w:hAnsiTheme="majorHAnsi" w:cs="Arial"/>
                <w:sz w:val="22"/>
              </w:rPr>
              <w:t>, Ph.D. (místopředseda)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E328B9E" w14:textId="687DFD7C" w:rsidR="00F237C3" w:rsidRPr="00F237C3" w:rsidRDefault="00181289" w:rsidP="00181289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59.800,-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230437" w14:textId="77777777" w:rsidR="00F237C3" w:rsidRPr="00F237C3" w:rsidRDefault="00F237C3" w:rsidP="00F237C3">
            <w:pPr>
              <w:rPr>
                <w:rFonts w:asciiTheme="majorHAnsi" w:hAnsiTheme="majorHAnsi" w:cs="Arial"/>
                <w:sz w:val="22"/>
              </w:rPr>
            </w:pPr>
            <w:r w:rsidRPr="00F237C3">
              <w:rPr>
                <w:rFonts w:asciiTheme="majorHAnsi" w:hAnsiTheme="majorHAnsi" w:cs="Arial"/>
                <w:sz w:val="22"/>
              </w:rPr>
              <w:t>Podíl na řízení VR, běžná agenda VR, příprava dokumentů pro jednání VR, expertíza v chemických vědách. Problematika Open Science a GA ČR.</w:t>
            </w:r>
          </w:p>
        </w:tc>
      </w:tr>
      <w:tr w:rsidR="00F237C3" w:rsidRPr="00F237C3" w14:paraId="720A7900" w14:textId="77777777" w:rsidTr="00181289">
        <w:trPr>
          <w:trHeight w:val="669"/>
        </w:trPr>
        <w:tc>
          <w:tcPr>
            <w:tcW w:w="3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0550B8" w14:textId="77777777" w:rsidR="00F237C3" w:rsidRPr="00F237C3" w:rsidRDefault="007B4BD1" w:rsidP="00F237C3">
            <w:pPr>
              <w:rPr>
                <w:rFonts w:asciiTheme="majorHAnsi" w:hAnsiTheme="majorHAnsi" w:cs="Arial"/>
                <w:sz w:val="22"/>
              </w:rPr>
            </w:pPr>
            <w:r w:rsidRPr="00F237C3">
              <w:rPr>
                <w:rFonts w:asciiTheme="majorHAnsi" w:hAnsiTheme="majorHAnsi" w:cs="Arial"/>
                <w:sz w:val="22"/>
              </w:rPr>
              <w:t xml:space="preserve">prof. Dr. Ing. Jan </w:t>
            </w:r>
            <w:r w:rsidRPr="00F237C3">
              <w:rPr>
                <w:rFonts w:asciiTheme="majorHAnsi" w:hAnsiTheme="majorHAnsi" w:cs="Arial"/>
                <w:b/>
                <w:sz w:val="22"/>
              </w:rPr>
              <w:t>Černocký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EF68D51" w14:textId="02CE8A23" w:rsidR="00F237C3" w:rsidRPr="00F237C3" w:rsidRDefault="00181289" w:rsidP="00181289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27.600,-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983A89" w14:textId="77777777" w:rsidR="00F237C3" w:rsidRPr="00F237C3" w:rsidRDefault="00F237C3" w:rsidP="007B4BD1">
            <w:pPr>
              <w:rPr>
                <w:rFonts w:asciiTheme="majorHAnsi" w:hAnsiTheme="majorHAnsi" w:cs="Arial"/>
                <w:sz w:val="22"/>
              </w:rPr>
            </w:pPr>
            <w:r w:rsidRPr="00F237C3">
              <w:rPr>
                <w:rFonts w:asciiTheme="majorHAnsi" w:hAnsiTheme="majorHAnsi" w:cs="Arial"/>
                <w:sz w:val="22"/>
              </w:rPr>
              <w:t xml:space="preserve">Běžná agenda VR. Expertíza v technických vědách. </w:t>
            </w:r>
          </w:p>
        </w:tc>
      </w:tr>
      <w:tr w:rsidR="00F237C3" w:rsidRPr="00F237C3" w14:paraId="0AA9DB69" w14:textId="77777777" w:rsidTr="00181289">
        <w:trPr>
          <w:trHeight w:val="669"/>
        </w:trPr>
        <w:tc>
          <w:tcPr>
            <w:tcW w:w="3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D0F009" w14:textId="77777777" w:rsidR="00F237C3" w:rsidRPr="00F237C3" w:rsidRDefault="007B4BD1" w:rsidP="00F237C3">
            <w:pPr>
              <w:rPr>
                <w:rFonts w:asciiTheme="majorHAnsi" w:hAnsiTheme="majorHAnsi" w:cs="Arial"/>
                <w:sz w:val="22"/>
              </w:rPr>
            </w:pPr>
            <w:r w:rsidRPr="007B4BD1">
              <w:rPr>
                <w:rFonts w:asciiTheme="majorHAnsi" w:hAnsiTheme="majorHAnsi" w:cs="Arial"/>
                <w:sz w:val="22"/>
              </w:rPr>
              <w:t xml:space="preserve">prof. RNDr. Petr </w:t>
            </w:r>
            <w:r w:rsidRPr="007B4BD1">
              <w:rPr>
                <w:rFonts w:asciiTheme="majorHAnsi" w:hAnsiTheme="majorHAnsi" w:cs="Arial"/>
                <w:b/>
                <w:sz w:val="22"/>
              </w:rPr>
              <w:t>Dubový</w:t>
            </w:r>
            <w:r w:rsidRPr="007B4BD1">
              <w:rPr>
                <w:rFonts w:asciiTheme="majorHAnsi" w:hAnsiTheme="majorHAnsi" w:cs="Arial"/>
                <w:sz w:val="22"/>
              </w:rPr>
              <w:t>, CSc.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89546A2" w14:textId="5AD82DFD" w:rsidR="00F237C3" w:rsidRPr="00F237C3" w:rsidRDefault="00181289" w:rsidP="00181289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1</w:t>
            </w:r>
            <w:r w:rsidR="0072034F">
              <w:rPr>
                <w:rFonts w:asciiTheme="majorHAnsi" w:hAnsiTheme="majorHAnsi" w:cs="Arial"/>
                <w:sz w:val="22"/>
              </w:rPr>
              <w:t>3</w:t>
            </w:r>
            <w:r>
              <w:rPr>
                <w:rFonts w:asciiTheme="majorHAnsi" w:hAnsiTheme="majorHAnsi" w:cs="Arial"/>
                <w:sz w:val="22"/>
              </w:rPr>
              <w:t>.800,-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1C3ABFD" w14:textId="0FA700B2" w:rsidR="00F237C3" w:rsidRPr="00F237C3" w:rsidRDefault="00F237C3" w:rsidP="00F237C3">
            <w:pPr>
              <w:rPr>
                <w:rFonts w:asciiTheme="majorHAnsi" w:hAnsiTheme="majorHAnsi" w:cs="Arial"/>
                <w:sz w:val="22"/>
              </w:rPr>
            </w:pPr>
            <w:r w:rsidRPr="00F237C3">
              <w:rPr>
                <w:rFonts w:asciiTheme="majorHAnsi" w:hAnsiTheme="majorHAnsi" w:cs="Arial"/>
                <w:sz w:val="22"/>
              </w:rPr>
              <w:t xml:space="preserve">Běžná agenda VR. </w:t>
            </w:r>
            <w:r w:rsidR="007B4BD1">
              <w:rPr>
                <w:rFonts w:asciiTheme="majorHAnsi" w:hAnsiTheme="majorHAnsi" w:cs="Arial"/>
                <w:sz w:val="22"/>
              </w:rPr>
              <w:t xml:space="preserve">Expertíza v </w:t>
            </w:r>
            <w:r w:rsidR="005A4E6B" w:rsidRPr="00F237C3">
              <w:rPr>
                <w:rFonts w:asciiTheme="majorHAnsi" w:hAnsiTheme="majorHAnsi" w:cs="Arial"/>
                <w:sz w:val="22"/>
              </w:rPr>
              <w:t xml:space="preserve">lékařských </w:t>
            </w:r>
            <w:r w:rsidR="007B4BD1" w:rsidRPr="00F237C3">
              <w:rPr>
                <w:rFonts w:asciiTheme="majorHAnsi" w:hAnsiTheme="majorHAnsi" w:cs="Arial"/>
                <w:sz w:val="22"/>
              </w:rPr>
              <w:t>vědách.</w:t>
            </w:r>
          </w:p>
        </w:tc>
      </w:tr>
      <w:tr w:rsidR="00F237C3" w:rsidRPr="00F237C3" w14:paraId="5DAF3B49" w14:textId="77777777" w:rsidTr="00181289">
        <w:trPr>
          <w:trHeight w:val="669"/>
        </w:trPr>
        <w:tc>
          <w:tcPr>
            <w:tcW w:w="3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52FE19" w14:textId="0119348D" w:rsidR="00F237C3" w:rsidRPr="00F237C3" w:rsidRDefault="007B4BD1" w:rsidP="00F237C3">
            <w:pPr>
              <w:rPr>
                <w:rFonts w:asciiTheme="majorHAnsi" w:hAnsiTheme="majorHAnsi" w:cs="Arial"/>
                <w:sz w:val="22"/>
              </w:rPr>
            </w:pPr>
            <w:proofErr w:type="gramStart"/>
            <w:r w:rsidRPr="007B4BD1">
              <w:rPr>
                <w:rFonts w:asciiTheme="majorHAnsi" w:hAnsiTheme="majorHAnsi" w:cs="Arial"/>
                <w:sz w:val="22"/>
              </w:rPr>
              <w:t>Univ.-Prof.</w:t>
            </w:r>
            <w:proofErr w:type="gramEnd"/>
            <w:r w:rsidRPr="007B4BD1">
              <w:rPr>
                <w:rFonts w:asciiTheme="majorHAnsi" w:hAnsiTheme="majorHAnsi" w:cs="Arial"/>
                <w:sz w:val="22"/>
              </w:rPr>
              <w:t xml:space="preserve"> Dr. Anna </w:t>
            </w:r>
            <w:r w:rsidRPr="007B4BD1">
              <w:rPr>
                <w:rFonts w:asciiTheme="majorHAnsi" w:hAnsiTheme="majorHAnsi" w:cs="Arial"/>
                <w:b/>
                <w:sz w:val="22"/>
              </w:rPr>
              <w:t xml:space="preserve">Pospěch </w:t>
            </w:r>
            <w:proofErr w:type="spellStart"/>
            <w:r w:rsidRPr="007B4BD1">
              <w:rPr>
                <w:rFonts w:asciiTheme="majorHAnsi" w:hAnsiTheme="majorHAnsi" w:cs="Arial"/>
                <w:b/>
                <w:sz w:val="22"/>
              </w:rPr>
              <w:t>Durnov</w:t>
            </w:r>
            <w:r w:rsidR="00C35455">
              <w:rPr>
                <w:rFonts w:asciiTheme="majorHAnsi" w:hAnsiTheme="majorHAnsi" w:cs="Arial"/>
                <w:b/>
                <w:sz w:val="22"/>
              </w:rPr>
              <w:t>á</w:t>
            </w:r>
            <w:proofErr w:type="spellEnd"/>
            <w:r w:rsidRPr="007B4BD1">
              <w:rPr>
                <w:rFonts w:asciiTheme="majorHAnsi" w:hAnsiTheme="majorHAnsi" w:cs="Arial"/>
                <w:sz w:val="22"/>
              </w:rPr>
              <w:t xml:space="preserve"> Ph.D.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7EACC56" w14:textId="047688F5" w:rsidR="00F237C3" w:rsidRPr="00F237C3" w:rsidRDefault="00181289" w:rsidP="00181289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13.800,-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ADF57A" w14:textId="77777777" w:rsidR="00F237C3" w:rsidRPr="007B4BD1" w:rsidRDefault="00F237C3" w:rsidP="007B4BD1">
            <w:pPr>
              <w:rPr>
                <w:rFonts w:asciiTheme="majorHAnsi" w:hAnsiTheme="majorHAnsi" w:cs="Arial"/>
                <w:b/>
                <w:sz w:val="22"/>
              </w:rPr>
            </w:pPr>
            <w:r w:rsidRPr="00F237C3">
              <w:rPr>
                <w:rFonts w:asciiTheme="majorHAnsi" w:hAnsiTheme="majorHAnsi" w:cs="Arial"/>
                <w:sz w:val="22"/>
              </w:rPr>
              <w:t>Běžná agenda VR. Expertíza v</w:t>
            </w:r>
            <w:r w:rsidR="007B4BD1">
              <w:rPr>
                <w:rFonts w:asciiTheme="majorHAnsi" w:hAnsiTheme="majorHAnsi" w:cs="Arial"/>
                <w:sz w:val="22"/>
              </w:rPr>
              <w:t xml:space="preserve">e </w:t>
            </w:r>
            <w:r w:rsidR="007B4BD1" w:rsidRPr="00F237C3">
              <w:rPr>
                <w:rFonts w:asciiTheme="majorHAnsi" w:hAnsiTheme="majorHAnsi" w:cs="Arial"/>
                <w:sz w:val="22"/>
              </w:rPr>
              <w:t>společenských a humanitních vědách</w:t>
            </w:r>
            <w:r w:rsidR="007B4BD1">
              <w:rPr>
                <w:rFonts w:asciiTheme="majorHAnsi" w:hAnsiTheme="majorHAnsi" w:cs="Arial"/>
                <w:b/>
                <w:sz w:val="22"/>
              </w:rPr>
              <w:t>.</w:t>
            </w:r>
          </w:p>
        </w:tc>
      </w:tr>
      <w:tr w:rsidR="00F237C3" w:rsidRPr="00F237C3" w14:paraId="3B646723" w14:textId="77777777" w:rsidTr="00181289">
        <w:trPr>
          <w:trHeight w:val="669"/>
        </w:trPr>
        <w:tc>
          <w:tcPr>
            <w:tcW w:w="3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68243ED" w14:textId="77777777" w:rsidR="00F237C3" w:rsidRPr="00F237C3" w:rsidRDefault="007B4BD1" w:rsidP="00F237C3">
            <w:pPr>
              <w:rPr>
                <w:rFonts w:asciiTheme="majorHAnsi" w:hAnsiTheme="majorHAnsi" w:cs="Arial"/>
                <w:sz w:val="22"/>
              </w:rPr>
            </w:pPr>
            <w:r w:rsidRPr="007B4BD1">
              <w:rPr>
                <w:rFonts w:asciiTheme="majorHAnsi" w:hAnsiTheme="majorHAnsi" w:cs="Arial"/>
                <w:sz w:val="22"/>
              </w:rPr>
              <w:t xml:space="preserve">prof. RNDr. Jan </w:t>
            </w:r>
            <w:r w:rsidRPr="007B4BD1">
              <w:rPr>
                <w:rFonts w:asciiTheme="majorHAnsi" w:hAnsiTheme="majorHAnsi" w:cs="Arial"/>
                <w:b/>
                <w:sz w:val="22"/>
              </w:rPr>
              <w:t>Hajič</w:t>
            </w:r>
            <w:r w:rsidRPr="007B4BD1">
              <w:rPr>
                <w:rFonts w:asciiTheme="majorHAnsi" w:hAnsiTheme="majorHAnsi" w:cs="Arial"/>
                <w:sz w:val="22"/>
              </w:rPr>
              <w:t>, Dr.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E749DDB" w14:textId="7798F483" w:rsidR="00F237C3" w:rsidRPr="00F237C3" w:rsidRDefault="00181289" w:rsidP="00181289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41.400,-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D8D4B2" w14:textId="7AC9BFDE" w:rsidR="00F237C3" w:rsidRPr="00F237C3" w:rsidRDefault="007B4BD1" w:rsidP="0072034F">
            <w:pPr>
              <w:rPr>
                <w:rFonts w:asciiTheme="majorHAnsi" w:hAnsiTheme="majorHAnsi" w:cs="Arial"/>
                <w:sz w:val="22"/>
              </w:rPr>
            </w:pPr>
            <w:r w:rsidRPr="00F237C3">
              <w:rPr>
                <w:rFonts w:asciiTheme="majorHAnsi" w:hAnsiTheme="majorHAnsi" w:cs="Arial"/>
                <w:sz w:val="22"/>
              </w:rPr>
              <w:t>Běžná agenda VR.</w:t>
            </w:r>
            <w:r>
              <w:rPr>
                <w:rFonts w:asciiTheme="majorHAnsi" w:hAnsiTheme="majorHAnsi" w:cs="Arial"/>
                <w:sz w:val="22"/>
              </w:rPr>
              <w:t xml:space="preserve"> </w:t>
            </w:r>
            <w:r w:rsidRPr="00F237C3">
              <w:rPr>
                <w:rFonts w:asciiTheme="majorHAnsi" w:hAnsiTheme="majorHAnsi" w:cs="Arial"/>
                <w:sz w:val="22"/>
              </w:rPr>
              <w:t>Expertíza</w:t>
            </w:r>
            <w:r>
              <w:rPr>
                <w:rFonts w:asciiTheme="majorHAnsi" w:hAnsiTheme="majorHAnsi" w:cs="Arial"/>
                <w:sz w:val="22"/>
              </w:rPr>
              <w:t xml:space="preserve"> v </w:t>
            </w:r>
            <w:r w:rsidR="0072034F">
              <w:rPr>
                <w:rFonts w:asciiTheme="majorHAnsi" w:hAnsiTheme="majorHAnsi" w:cs="Arial"/>
                <w:sz w:val="22"/>
              </w:rPr>
              <w:t>technických</w:t>
            </w:r>
            <w:r>
              <w:rPr>
                <w:rFonts w:asciiTheme="majorHAnsi" w:hAnsiTheme="majorHAnsi" w:cs="Arial"/>
                <w:sz w:val="22"/>
              </w:rPr>
              <w:t xml:space="preserve"> vědách.</w:t>
            </w:r>
          </w:p>
        </w:tc>
      </w:tr>
      <w:tr w:rsidR="00F237C3" w:rsidRPr="00F237C3" w14:paraId="013632DA" w14:textId="77777777" w:rsidTr="00181289">
        <w:trPr>
          <w:trHeight w:val="669"/>
        </w:trPr>
        <w:tc>
          <w:tcPr>
            <w:tcW w:w="3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5D58594" w14:textId="77777777" w:rsidR="00F237C3" w:rsidRPr="00F237C3" w:rsidRDefault="007B4BD1" w:rsidP="00F237C3">
            <w:pPr>
              <w:rPr>
                <w:rFonts w:asciiTheme="majorHAnsi" w:hAnsiTheme="majorHAnsi" w:cs="Arial"/>
                <w:sz w:val="22"/>
              </w:rPr>
            </w:pPr>
            <w:r w:rsidRPr="007B4BD1">
              <w:rPr>
                <w:rFonts w:asciiTheme="majorHAnsi" w:hAnsiTheme="majorHAnsi" w:cs="Arial"/>
                <w:sz w:val="22"/>
              </w:rPr>
              <w:t xml:space="preserve">prof. Ing. Michal </w:t>
            </w:r>
            <w:proofErr w:type="spellStart"/>
            <w:r w:rsidRPr="007B4BD1">
              <w:rPr>
                <w:rFonts w:asciiTheme="majorHAnsi" w:hAnsiTheme="majorHAnsi" w:cs="Arial"/>
                <w:b/>
                <w:sz w:val="22"/>
              </w:rPr>
              <w:t>Hocek</w:t>
            </w:r>
            <w:proofErr w:type="spellEnd"/>
            <w:r w:rsidRPr="007B4BD1">
              <w:rPr>
                <w:rFonts w:asciiTheme="majorHAnsi" w:hAnsiTheme="majorHAnsi" w:cs="Arial"/>
                <w:sz w:val="22"/>
              </w:rPr>
              <w:t xml:space="preserve">, CSc., </w:t>
            </w:r>
            <w:proofErr w:type="spellStart"/>
            <w:r w:rsidRPr="007B4BD1">
              <w:rPr>
                <w:rFonts w:asciiTheme="majorHAnsi" w:hAnsiTheme="majorHAnsi" w:cs="Arial"/>
                <w:sz w:val="22"/>
              </w:rPr>
              <w:t>DSc</w:t>
            </w:r>
            <w:proofErr w:type="spellEnd"/>
            <w:r w:rsidRPr="007B4BD1">
              <w:rPr>
                <w:rFonts w:asciiTheme="majorHAnsi" w:hAnsiTheme="majorHAnsi" w:cs="Arial"/>
                <w:sz w:val="22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B724CC4" w14:textId="6DE14F2E" w:rsidR="00F237C3" w:rsidRPr="00F237C3" w:rsidRDefault="00181289" w:rsidP="00181289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41.400,-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AF7D86A" w14:textId="0C86CBE4" w:rsidR="00F237C3" w:rsidRPr="00F237C3" w:rsidRDefault="00AE6D04" w:rsidP="007B4BD1">
            <w:pPr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Běžná agenda VR. E</w:t>
            </w:r>
            <w:bookmarkStart w:id="18" w:name="_GoBack"/>
            <w:bookmarkEnd w:id="18"/>
            <w:r w:rsidR="007B4BD1">
              <w:rPr>
                <w:rFonts w:asciiTheme="majorHAnsi" w:hAnsiTheme="majorHAnsi" w:cs="Arial"/>
                <w:sz w:val="22"/>
              </w:rPr>
              <w:t>xpertíza v</w:t>
            </w:r>
            <w:r w:rsidR="005A4E6B">
              <w:rPr>
                <w:rFonts w:asciiTheme="majorHAnsi" w:hAnsiTheme="majorHAnsi" w:cs="Arial"/>
                <w:sz w:val="22"/>
              </w:rPr>
              <w:t> chemických vědách.</w:t>
            </w:r>
          </w:p>
        </w:tc>
      </w:tr>
      <w:tr w:rsidR="00F237C3" w:rsidRPr="00F237C3" w14:paraId="796D4329" w14:textId="77777777" w:rsidTr="00181289">
        <w:trPr>
          <w:trHeight w:val="669"/>
        </w:trPr>
        <w:tc>
          <w:tcPr>
            <w:tcW w:w="3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498E98" w14:textId="77777777" w:rsidR="00F237C3" w:rsidRPr="00F237C3" w:rsidRDefault="007B4BD1" w:rsidP="00F237C3">
            <w:pPr>
              <w:rPr>
                <w:rFonts w:asciiTheme="majorHAnsi" w:hAnsiTheme="majorHAnsi" w:cs="Arial"/>
                <w:sz w:val="22"/>
              </w:rPr>
            </w:pPr>
            <w:r w:rsidRPr="007B4BD1">
              <w:rPr>
                <w:rFonts w:asciiTheme="majorHAnsi" w:hAnsiTheme="majorHAnsi" w:cs="Arial"/>
                <w:sz w:val="22"/>
              </w:rPr>
              <w:t xml:space="preserve">prof. RNDr. Josef </w:t>
            </w:r>
            <w:proofErr w:type="spellStart"/>
            <w:r w:rsidRPr="007B4BD1">
              <w:rPr>
                <w:rFonts w:asciiTheme="majorHAnsi" w:hAnsiTheme="majorHAnsi" w:cs="Arial"/>
                <w:b/>
                <w:sz w:val="22"/>
              </w:rPr>
              <w:t>Humlíček</w:t>
            </w:r>
            <w:proofErr w:type="spellEnd"/>
            <w:r w:rsidRPr="007B4BD1">
              <w:rPr>
                <w:rFonts w:asciiTheme="majorHAnsi" w:hAnsiTheme="majorHAnsi" w:cs="Arial"/>
                <w:sz w:val="22"/>
              </w:rPr>
              <w:t>, CSc.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BF015F0" w14:textId="4E9ABB18" w:rsidR="00F237C3" w:rsidRPr="00F237C3" w:rsidRDefault="00181289" w:rsidP="00181289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13.800,-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8690C9" w14:textId="1FFAA034" w:rsidR="00F237C3" w:rsidRPr="00F237C3" w:rsidRDefault="00F237C3" w:rsidP="007B4BD1">
            <w:pPr>
              <w:rPr>
                <w:rFonts w:asciiTheme="majorHAnsi" w:hAnsiTheme="majorHAnsi" w:cs="Arial"/>
                <w:sz w:val="22"/>
              </w:rPr>
            </w:pPr>
            <w:r w:rsidRPr="00F237C3">
              <w:rPr>
                <w:rFonts w:asciiTheme="majorHAnsi" w:hAnsiTheme="majorHAnsi" w:cs="Arial"/>
                <w:sz w:val="22"/>
              </w:rPr>
              <w:t>Běžná agenda VR. Expertíza</w:t>
            </w:r>
            <w:r w:rsidRPr="00F237C3" w:rsidDel="00C73B79">
              <w:rPr>
                <w:rFonts w:asciiTheme="majorHAnsi" w:hAnsiTheme="majorHAnsi" w:cs="Arial"/>
                <w:sz w:val="22"/>
              </w:rPr>
              <w:t xml:space="preserve"> </w:t>
            </w:r>
            <w:r w:rsidRPr="00F237C3">
              <w:rPr>
                <w:rFonts w:asciiTheme="majorHAnsi" w:hAnsiTheme="majorHAnsi" w:cs="Arial"/>
                <w:sz w:val="22"/>
              </w:rPr>
              <w:t>v</w:t>
            </w:r>
            <w:r w:rsidR="00A65A15">
              <w:rPr>
                <w:rFonts w:asciiTheme="majorHAnsi" w:hAnsiTheme="majorHAnsi" w:cs="Arial"/>
                <w:sz w:val="22"/>
              </w:rPr>
              <w:t>e fyzikálních vědách.</w:t>
            </w:r>
          </w:p>
        </w:tc>
      </w:tr>
      <w:tr w:rsidR="00F237C3" w:rsidRPr="00F237C3" w14:paraId="492D11EA" w14:textId="77777777" w:rsidTr="00181289">
        <w:trPr>
          <w:trHeight w:val="669"/>
        </w:trPr>
        <w:tc>
          <w:tcPr>
            <w:tcW w:w="3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B67B6B" w14:textId="77777777" w:rsidR="00F237C3" w:rsidRPr="00F237C3" w:rsidRDefault="007B4BD1" w:rsidP="00F237C3">
            <w:pPr>
              <w:rPr>
                <w:rFonts w:asciiTheme="majorHAnsi" w:hAnsiTheme="majorHAnsi" w:cs="Arial"/>
                <w:sz w:val="22"/>
              </w:rPr>
            </w:pPr>
            <w:r w:rsidRPr="00F237C3">
              <w:rPr>
                <w:rFonts w:asciiTheme="majorHAnsi" w:hAnsiTheme="majorHAnsi" w:cs="Arial"/>
                <w:sz w:val="22"/>
              </w:rPr>
              <w:t xml:space="preserve">prof. Ing. Štěpán </w:t>
            </w:r>
            <w:proofErr w:type="spellStart"/>
            <w:r w:rsidRPr="00F237C3">
              <w:rPr>
                <w:rFonts w:asciiTheme="majorHAnsi" w:hAnsiTheme="majorHAnsi" w:cs="Arial"/>
                <w:b/>
                <w:bCs/>
                <w:sz w:val="22"/>
              </w:rPr>
              <w:t>Jurajda</w:t>
            </w:r>
            <w:proofErr w:type="spellEnd"/>
            <w:r w:rsidRPr="00F237C3">
              <w:rPr>
                <w:rFonts w:asciiTheme="majorHAnsi" w:hAnsiTheme="majorHAnsi" w:cs="Arial"/>
                <w:sz w:val="22"/>
              </w:rPr>
              <w:t>, Ph.D.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6A9BE11" w14:textId="70D27C7A" w:rsidR="00F237C3" w:rsidRPr="00F237C3" w:rsidRDefault="00181289" w:rsidP="00181289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41.400,-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ED784D" w14:textId="77777777" w:rsidR="00F237C3" w:rsidRPr="00F237C3" w:rsidRDefault="007B4BD1" w:rsidP="00F237C3">
            <w:pPr>
              <w:rPr>
                <w:rFonts w:asciiTheme="majorHAnsi" w:hAnsiTheme="majorHAnsi" w:cs="Arial"/>
                <w:sz w:val="22"/>
              </w:rPr>
            </w:pPr>
            <w:r w:rsidRPr="00F237C3">
              <w:rPr>
                <w:rFonts w:asciiTheme="majorHAnsi" w:hAnsiTheme="majorHAnsi" w:cs="Arial"/>
                <w:sz w:val="22"/>
              </w:rPr>
              <w:t>Běžná agenda VR, expertíza ve společenských a humanitních vědách, problematika metodiky hodnocení výsledků výzkumu, kontakt s RVVI.</w:t>
            </w:r>
          </w:p>
        </w:tc>
      </w:tr>
      <w:tr w:rsidR="00F237C3" w:rsidRPr="00F237C3" w14:paraId="034F61C6" w14:textId="77777777" w:rsidTr="00181289">
        <w:trPr>
          <w:trHeight w:val="669"/>
        </w:trPr>
        <w:tc>
          <w:tcPr>
            <w:tcW w:w="3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15263B" w14:textId="490BEAC5" w:rsidR="00F237C3" w:rsidRPr="00F237C3" w:rsidRDefault="004222FC" w:rsidP="00F237C3">
            <w:pPr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p</w:t>
            </w:r>
            <w:r w:rsidR="007B4BD1" w:rsidRPr="00F237C3">
              <w:rPr>
                <w:rFonts w:asciiTheme="majorHAnsi" w:hAnsiTheme="majorHAnsi" w:cs="Arial"/>
                <w:sz w:val="22"/>
              </w:rPr>
              <w:t xml:space="preserve">rof. RNDr. Michal </w:t>
            </w:r>
            <w:proofErr w:type="spellStart"/>
            <w:r w:rsidR="007B4BD1" w:rsidRPr="00F237C3">
              <w:rPr>
                <w:rFonts w:asciiTheme="majorHAnsi" w:hAnsiTheme="majorHAnsi" w:cs="Arial"/>
                <w:b/>
                <w:bCs/>
                <w:sz w:val="22"/>
              </w:rPr>
              <w:t>Otyepka</w:t>
            </w:r>
            <w:proofErr w:type="spellEnd"/>
            <w:r w:rsidR="007B4BD1" w:rsidRPr="00F237C3">
              <w:rPr>
                <w:rFonts w:asciiTheme="majorHAnsi" w:hAnsiTheme="majorHAnsi" w:cs="Arial"/>
                <w:sz w:val="22"/>
              </w:rPr>
              <w:t>, Ph.D.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36898AD" w14:textId="55FE4D54" w:rsidR="00F237C3" w:rsidRPr="00F237C3" w:rsidRDefault="00181289" w:rsidP="00181289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6</w:t>
            </w:r>
            <w:r w:rsidR="0072034F">
              <w:rPr>
                <w:rFonts w:asciiTheme="majorHAnsi" w:hAnsiTheme="majorHAnsi" w:cs="Arial"/>
                <w:sz w:val="22"/>
              </w:rPr>
              <w:t>4</w:t>
            </w:r>
            <w:r>
              <w:rPr>
                <w:rFonts w:asciiTheme="majorHAnsi" w:hAnsiTheme="majorHAnsi" w:cs="Arial"/>
                <w:sz w:val="22"/>
              </w:rPr>
              <w:t>.400,-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B5E642" w14:textId="76363BE4" w:rsidR="00F237C3" w:rsidRPr="00F237C3" w:rsidRDefault="007B4BD1" w:rsidP="00F237C3">
            <w:pPr>
              <w:rPr>
                <w:rFonts w:asciiTheme="majorHAnsi" w:hAnsiTheme="majorHAnsi" w:cs="Arial"/>
                <w:sz w:val="22"/>
              </w:rPr>
            </w:pPr>
            <w:r w:rsidRPr="00F237C3">
              <w:rPr>
                <w:rFonts w:asciiTheme="majorHAnsi" w:hAnsiTheme="majorHAnsi" w:cs="Arial"/>
                <w:sz w:val="22"/>
              </w:rPr>
              <w:t>Běžná agenda VR. Expertíza</w:t>
            </w:r>
            <w:r w:rsidRPr="00F237C3" w:rsidDel="00C73B79">
              <w:rPr>
                <w:rFonts w:asciiTheme="majorHAnsi" w:hAnsiTheme="majorHAnsi" w:cs="Arial"/>
                <w:sz w:val="22"/>
              </w:rPr>
              <w:t xml:space="preserve"> </w:t>
            </w:r>
            <w:r w:rsidRPr="00F237C3">
              <w:rPr>
                <w:rFonts w:asciiTheme="majorHAnsi" w:hAnsiTheme="majorHAnsi" w:cs="Arial"/>
                <w:sz w:val="22"/>
              </w:rPr>
              <w:t>v chemických vědách. Problematika hodnocení dopadu GA ČR na českou vědu.</w:t>
            </w:r>
            <w:r w:rsidR="001E041F">
              <w:rPr>
                <w:rFonts w:asciiTheme="majorHAnsi" w:hAnsiTheme="majorHAnsi" w:cs="Arial"/>
                <w:sz w:val="22"/>
              </w:rPr>
              <w:t xml:space="preserve"> Koordinace postupu u schématu „</w:t>
            </w:r>
            <w:proofErr w:type="spellStart"/>
            <w:r w:rsidR="001E041F" w:rsidRPr="001E041F">
              <w:rPr>
                <w:rFonts w:asciiTheme="majorHAnsi" w:hAnsiTheme="majorHAnsi" w:cs="Arial"/>
                <w:sz w:val="22"/>
              </w:rPr>
              <w:t>Proof</w:t>
            </w:r>
            <w:proofErr w:type="spellEnd"/>
            <w:r w:rsidR="001E041F" w:rsidRPr="001E041F">
              <w:rPr>
                <w:rFonts w:asciiTheme="majorHAnsi" w:hAnsiTheme="majorHAnsi" w:cs="Arial"/>
                <w:sz w:val="22"/>
              </w:rPr>
              <w:t xml:space="preserve"> of </w:t>
            </w:r>
            <w:proofErr w:type="spellStart"/>
            <w:r w:rsidR="001E041F" w:rsidRPr="001E041F">
              <w:rPr>
                <w:rFonts w:asciiTheme="majorHAnsi" w:hAnsiTheme="majorHAnsi" w:cs="Arial"/>
                <w:sz w:val="22"/>
              </w:rPr>
              <w:t>Concept</w:t>
            </w:r>
            <w:proofErr w:type="spellEnd"/>
            <w:r w:rsidR="001E041F">
              <w:rPr>
                <w:rFonts w:asciiTheme="majorHAnsi" w:hAnsiTheme="majorHAnsi" w:cs="Arial"/>
                <w:sz w:val="22"/>
              </w:rPr>
              <w:t>.“</w:t>
            </w:r>
          </w:p>
        </w:tc>
      </w:tr>
      <w:tr w:rsidR="00F237C3" w:rsidRPr="00F237C3" w14:paraId="4FBB42BD" w14:textId="77777777" w:rsidTr="00181289">
        <w:trPr>
          <w:trHeight w:val="669"/>
        </w:trPr>
        <w:tc>
          <w:tcPr>
            <w:tcW w:w="3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669CB5" w14:textId="77777777" w:rsidR="00F237C3" w:rsidRPr="00F237C3" w:rsidRDefault="007B4BD1" w:rsidP="00F237C3">
            <w:pPr>
              <w:rPr>
                <w:rFonts w:asciiTheme="majorHAnsi" w:hAnsiTheme="majorHAnsi" w:cs="Arial"/>
                <w:sz w:val="22"/>
              </w:rPr>
            </w:pPr>
            <w:r w:rsidRPr="007B4BD1">
              <w:rPr>
                <w:rFonts w:asciiTheme="majorHAnsi" w:hAnsiTheme="majorHAnsi" w:cs="Arial"/>
                <w:sz w:val="22"/>
              </w:rPr>
              <w:t xml:space="preserve">prof. PhDr. Eva </w:t>
            </w:r>
            <w:proofErr w:type="spellStart"/>
            <w:r w:rsidRPr="007B4BD1">
              <w:rPr>
                <w:rFonts w:asciiTheme="majorHAnsi" w:hAnsiTheme="majorHAnsi" w:cs="Arial"/>
                <w:b/>
                <w:sz w:val="22"/>
              </w:rPr>
              <w:t>Semotanová</w:t>
            </w:r>
            <w:proofErr w:type="spellEnd"/>
            <w:r w:rsidRPr="007B4BD1">
              <w:rPr>
                <w:rFonts w:asciiTheme="majorHAnsi" w:hAnsiTheme="majorHAnsi" w:cs="Arial"/>
                <w:sz w:val="22"/>
              </w:rPr>
              <w:t>, DrSc.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69692F0" w14:textId="13B4C6F4" w:rsidR="00F237C3" w:rsidRPr="00F237C3" w:rsidRDefault="00181289" w:rsidP="00181289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41.400,-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98FE118" w14:textId="1FFA1ABA" w:rsidR="00F237C3" w:rsidRPr="00F237C3" w:rsidRDefault="007B4BD1" w:rsidP="00F237C3">
            <w:pPr>
              <w:rPr>
                <w:rFonts w:asciiTheme="majorHAnsi" w:hAnsiTheme="majorHAnsi" w:cs="Arial"/>
                <w:sz w:val="22"/>
              </w:rPr>
            </w:pPr>
            <w:r w:rsidRPr="00F237C3">
              <w:rPr>
                <w:rFonts w:asciiTheme="majorHAnsi" w:hAnsiTheme="majorHAnsi" w:cs="Arial"/>
                <w:sz w:val="22"/>
              </w:rPr>
              <w:t>Běžná agenda VR. Expertíza ve společenských vědách.</w:t>
            </w:r>
            <w:r w:rsidR="001E041F">
              <w:rPr>
                <w:rFonts w:asciiTheme="majorHAnsi" w:hAnsiTheme="majorHAnsi" w:cs="Arial"/>
                <w:sz w:val="22"/>
              </w:rPr>
              <w:t xml:space="preserve"> Koordinace postupu u schématu „</w:t>
            </w:r>
            <w:r w:rsidR="001E041F" w:rsidRPr="001E041F">
              <w:rPr>
                <w:rFonts w:asciiTheme="majorHAnsi" w:hAnsiTheme="majorHAnsi" w:cs="Arial"/>
                <w:sz w:val="22"/>
              </w:rPr>
              <w:t>Návratových grantů</w:t>
            </w:r>
            <w:r w:rsidR="001E041F">
              <w:rPr>
                <w:rFonts w:asciiTheme="majorHAnsi" w:hAnsiTheme="majorHAnsi" w:cs="Arial"/>
                <w:sz w:val="22"/>
              </w:rPr>
              <w:t>.“</w:t>
            </w:r>
          </w:p>
        </w:tc>
      </w:tr>
      <w:tr w:rsidR="00F237C3" w:rsidRPr="00F237C3" w14:paraId="4A8009E8" w14:textId="77777777" w:rsidTr="00181289">
        <w:trPr>
          <w:trHeight w:val="669"/>
        </w:trPr>
        <w:tc>
          <w:tcPr>
            <w:tcW w:w="390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DFC3183" w14:textId="77777777" w:rsidR="00F237C3" w:rsidRPr="00F237C3" w:rsidRDefault="007B4BD1" w:rsidP="00F237C3">
            <w:pPr>
              <w:rPr>
                <w:rFonts w:asciiTheme="majorHAnsi" w:hAnsiTheme="majorHAnsi" w:cs="Arial"/>
                <w:sz w:val="22"/>
              </w:rPr>
            </w:pPr>
            <w:r w:rsidRPr="00F237C3">
              <w:rPr>
                <w:rFonts w:asciiTheme="majorHAnsi" w:hAnsiTheme="majorHAnsi" w:cs="Arial"/>
                <w:sz w:val="22"/>
              </w:rPr>
              <w:lastRenderedPageBreak/>
              <w:t xml:space="preserve">prof. MUDr. </w:t>
            </w:r>
            <w:proofErr w:type="spellStart"/>
            <w:r w:rsidRPr="00F237C3">
              <w:rPr>
                <w:rFonts w:asciiTheme="majorHAnsi" w:hAnsiTheme="majorHAnsi" w:cs="Arial"/>
                <w:sz w:val="22"/>
              </w:rPr>
              <w:t>Aleksi</w:t>
            </w:r>
            <w:proofErr w:type="spellEnd"/>
            <w:r w:rsidRPr="00F237C3">
              <w:rPr>
                <w:rFonts w:asciiTheme="majorHAnsi" w:hAnsiTheme="majorHAnsi" w:cs="Arial"/>
                <w:sz w:val="22"/>
              </w:rPr>
              <w:t xml:space="preserve"> </w:t>
            </w:r>
            <w:r w:rsidRPr="00F237C3">
              <w:rPr>
                <w:rFonts w:asciiTheme="majorHAnsi" w:hAnsiTheme="majorHAnsi" w:cs="Arial"/>
                <w:b/>
                <w:bCs/>
                <w:sz w:val="22"/>
              </w:rPr>
              <w:t>Šedo</w:t>
            </w:r>
            <w:r w:rsidRPr="00F237C3">
              <w:rPr>
                <w:rFonts w:asciiTheme="majorHAnsi" w:hAnsiTheme="majorHAnsi" w:cs="Arial"/>
                <w:sz w:val="22"/>
              </w:rPr>
              <w:t>, DrSc.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vAlign w:val="center"/>
          </w:tcPr>
          <w:p w14:paraId="2F045B2A" w14:textId="5FB7E3D9" w:rsidR="00F237C3" w:rsidRPr="00F237C3" w:rsidRDefault="00181289" w:rsidP="00181289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32.2</w:t>
            </w:r>
            <w:r w:rsidR="006C1146">
              <w:rPr>
                <w:rFonts w:asciiTheme="majorHAnsi" w:hAnsiTheme="majorHAnsi" w:cs="Arial"/>
                <w:sz w:val="22"/>
              </w:rPr>
              <w:t>0</w:t>
            </w:r>
            <w:r>
              <w:rPr>
                <w:rFonts w:asciiTheme="majorHAnsi" w:hAnsiTheme="majorHAnsi" w:cs="Arial"/>
                <w:sz w:val="22"/>
              </w:rPr>
              <w:t>0,-</w:t>
            </w:r>
          </w:p>
        </w:tc>
        <w:tc>
          <w:tcPr>
            <w:tcW w:w="4662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vAlign w:val="center"/>
          </w:tcPr>
          <w:p w14:paraId="552A154D" w14:textId="6EE93173" w:rsidR="00F237C3" w:rsidRPr="00F237C3" w:rsidRDefault="00F237C3" w:rsidP="00F237C3">
            <w:pPr>
              <w:rPr>
                <w:rFonts w:asciiTheme="majorHAnsi" w:hAnsiTheme="majorHAnsi" w:cs="Arial"/>
                <w:sz w:val="22"/>
              </w:rPr>
            </w:pPr>
            <w:r w:rsidRPr="00F237C3">
              <w:rPr>
                <w:rFonts w:asciiTheme="majorHAnsi" w:hAnsiTheme="majorHAnsi" w:cs="Arial"/>
                <w:sz w:val="22"/>
              </w:rPr>
              <w:t>Běžná agenda VR. Expertíza v lékařských vědách.</w:t>
            </w:r>
          </w:p>
        </w:tc>
      </w:tr>
      <w:tr w:rsidR="00F237C3" w:rsidRPr="00F237C3" w14:paraId="3981219A" w14:textId="77777777" w:rsidTr="00181289">
        <w:trPr>
          <w:trHeight w:val="669"/>
        </w:trPr>
        <w:tc>
          <w:tcPr>
            <w:tcW w:w="390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08E871" w14:textId="77777777" w:rsidR="00F237C3" w:rsidRPr="00F237C3" w:rsidRDefault="00F237C3" w:rsidP="00F237C3">
            <w:pPr>
              <w:rPr>
                <w:rFonts w:asciiTheme="majorHAnsi" w:hAnsiTheme="majorHAnsi" w:cs="Arial"/>
                <w:b/>
                <w:sz w:val="22"/>
              </w:rPr>
            </w:pPr>
            <w:r w:rsidRPr="00F237C3">
              <w:rPr>
                <w:rFonts w:asciiTheme="majorHAnsi" w:hAnsiTheme="majorHAnsi" w:cs="Arial"/>
                <w:b/>
                <w:sz w:val="22"/>
              </w:rPr>
              <w:t>Celkem</w:t>
            </w:r>
          </w:p>
        </w:tc>
        <w:tc>
          <w:tcPr>
            <w:tcW w:w="1200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CA04C0" w14:textId="26051D5E" w:rsidR="00F237C3" w:rsidRPr="00F237C3" w:rsidRDefault="00181289" w:rsidP="00181289">
            <w:pPr>
              <w:jc w:val="center"/>
              <w:rPr>
                <w:rFonts w:asciiTheme="majorHAnsi" w:hAnsiTheme="majorHAnsi" w:cs="Arial"/>
                <w:b/>
                <w:sz w:val="22"/>
              </w:rPr>
            </w:pPr>
            <w:r>
              <w:rPr>
                <w:rFonts w:asciiTheme="majorHAnsi" w:hAnsiTheme="majorHAnsi" w:cs="Arial"/>
                <w:b/>
                <w:sz w:val="22"/>
              </w:rPr>
              <w:t>460.000,-</w:t>
            </w:r>
          </w:p>
        </w:tc>
        <w:tc>
          <w:tcPr>
            <w:tcW w:w="4662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252173" w14:textId="77777777" w:rsidR="00F237C3" w:rsidRPr="00F237C3" w:rsidRDefault="00F237C3" w:rsidP="00F237C3">
            <w:pPr>
              <w:rPr>
                <w:rFonts w:asciiTheme="majorHAnsi" w:hAnsiTheme="majorHAnsi" w:cs="Arial"/>
                <w:sz w:val="22"/>
              </w:rPr>
            </w:pPr>
            <w:r w:rsidRPr="00F237C3">
              <w:rPr>
                <w:rFonts w:asciiTheme="majorHAnsi" w:hAnsiTheme="majorHAnsi" w:cs="Arial"/>
                <w:sz w:val="22"/>
              </w:rPr>
              <w:t> </w:t>
            </w:r>
          </w:p>
        </w:tc>
      </w:tr>
    </w:tbl>
    <w:p w14:paraId="29F2EF35" w14:textId="77777777" w:rsidR="00F237C3" w:rsidRPr="00F237C3" w:rsidRDefault="00F237C3" w:rsidP="00F237C3">
      <w:pPr>
        <w:rPr>
          <w:rFonts w:asciiTheme="majorHAnsi" w:hAnsiTheme="majorHAnsi" w:cs="Arial"/>
          <w:sz w:val="22"/>
        </w:rPr>
      </w:pPr>
    </w:p>
    <w:p w14:paraId="67CF8B0F" w14:textId="77777777" w:rsidR="008F06C7" w:rsidRPr="009C0F5E" w:rsidRDefault="008F06C7" w:rsidP="009C0F5E">
      <w:pPr>
        <w:rPr>
          <w:rFonts w:asciiTheme="majorHAnsi" w:hAnsiTheme="majorHAnsi" w:cs="Arial"/>
          <w:sz w:val="22"/>
        </w:rPr>
      </w:pPr>
    </w:p>
    <w:sectPr w:rsidR="008F06C7" w:rsidRPr="009C0F5E" w:rsidSect="00181289">
      <w:headerReference w:type="default" r:id="rId11"/>
      <w:footerReference w:type="default" r:id="rId12"/>
      <w:pgSz w:w="11906" w:h="16838"/>
      <w:pgMar w:top="178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A426E5" w14:textId="77777777" w:rsidR="009C5A7B" w:rsidRDefault="009C5A7B" w:rsidP="0031270F">
      <w:pPr>
        <w:spacing w:after="0" w:line="240" w:lineRule="auto"/>
      </w:pPr>
      <w:r>
        <w:separator/>
      </w:r>
    </w:p>
  </w:endnote>
  <w:endnote w:type="continuationSeparator" w:id="0">
    <w:p w14:paraId="437060F4" w14:textId="77777777" w:rsidR="009C5A7B" w:rsidRDefault="009C5A7B" w:rsidP="00312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T OT">
    <w:altName w:val="Times New Roman"/>
    <w:panose1 w:val="00000000000000000000"/>
    <w:charset w:val="00"/>
    <w:family w:val="modern"/>
    <w:notTrueType/>
    <w:pitch w:val="variable"/>
    <w:sig w:usb0="800000AF" w:usb1="50002048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111360"/>
      <w:docPartObj>
        <w:docPartGallery w:val="Page Numbers (Bottom of Page)"/>
        <w:docPartUnique/>
      </w:docPartObj>
    </w:sdtPr>
    <w:sdtEndPr/>
    <w:sdtContent>
      <w:p w14:paraId="31D90468" w14:textId="53826A72" w:rsidR="00840349" w:rsidRDefault="0084034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6D04">
          <w:rPr>
            <w:noProof/>
          </w:rPr>
          <w:t>8</w:t>
        </w:r>
        <w:r>
          <w:fldChar w:fldCharType="end"/>
        </w:r>
      </w:p>
    </w:sdtContent>
  </w:sdt>
  <w:p w14:paraId="300B7891" w14:textId="5B539DC9" w:rsidR="0031270F" w:rsidRDefault="003127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23E85" w14:textId="77777777" w:rsidR="009C5A7B" w:rsidRDefault="009C5A7B" w:rsidP="0031270F">
      <w:pPr>
        <w:spacing w:after="0" w:line="240" w:lineRule="auto"/>
      </w:pPr>
      <w:r>
        <w:separator/>
      </w:r>
    </w:p>
  </w:footnote>
  <w:footnote w:type="continuationSeparator" w:id="0">
    <w:p w14:paraId="749CA4B4" w14:textId="77777777" w:rsidR="009C5A7B" w:rsidRDefault="009C5A7B" w:rsidP="00312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422C5" w14:textId="5825B444" w:rsidR="0031270F" w:rsidRDefault="003D4E6F">
    <w:pPr>
      <w:pStyle w:val="Zhlav"/>
    </w:pPr>
    <w:r>
      <w:rPr>
        <w:noProof/>
        <w:lang w:eastAsia="cs-CZ"/>
      </w:rPr>
      <w:drawing>
        <wp:inline distT="0" distB="0" distL="0" distR="0" wp14:anchorId="57F83794" wp14:editId="68790380">
          <wp:extent cx="2814320" cy="647700"/>
          <wp:effectExtent l="0" t="0" r="508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ázek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143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8189E4" w14:textId="77777777" w:rsidR="003D4E6F" w:rsidRDefault="003D4E6F">
    <w:pPr>
      <w:pStyle w:val="Zhlav"/>
    </w:pPr>
  </w:p>
  <w:p w14:paraId="1D46ACD2" w14:textId="22563D40" w:rsidR="0031270F" w:rsidRDefault="0031270F">
    <w:pPr>
      <w:pStyle w:val="Zhlav"/>
    </w:pPr>
  </w:p>
  <w:p w14:paraId="61787CDE" w14:textId="77777777" w:rsidR="003D4E6F" w:rsidRDefault="003D4E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417AB"/>
    <w:multiLevelType w:val="hybridMultilevel"/>
    <w:tmpl w:val="6F965DA0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EE15BC"/>
    <w:multiLevelType w:val="hybridMultilevel"/>
    <w:tmpl w:val="A318482A"/>
    <w:lvl w:ilvl="0" w:tplc="FA24BB4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7242C"/>
    <w:multiLevelType w:val="hybridMultilevel"/>
    <w:tmpl w:val="C3F2B9A6"/>
    <w:lvl w:ilvl="0" w:tplc="BEE03722">
      <w:start w:val="1"/>
      <w:numFmt w:val="bullet"/>
      <w:lvlText w:val="­"/>
      <w:lvlJc w:val="left"/>
      <w:pPr>
        <w:ind w:left="1146" w:hanging="360"/>
      </w:pPr>
      <w:rPr>
        <w:rFonts w:ascii="Calibri" w:hAnsi="Calibri" w:hint="default"/>
      </w:rPr>
    </w:lvl>
    <w:lvl w:ilvl="1" w:tplc="BEE03722">
      <w:start w:val="1"/>
      <w:numFmt w:val="bullet"/>
      <w:lvlText w:val="­"/>
      <w:lvlJc w:val="left"/>
      <w:pPr>
        <w:ind w:left="1866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B002A6A"/>
    <w:multiLevelType w:val="hybridMultilevel"/>
    <w:tmpl w:val="ADA2BB3A"/>
    <w:lvl w:ilvl="0" w:tplc="F5623D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567B4"/>
    <w:multiLevelType w:val="hybridMultilevel"/>
    <w:tmpl w:val="47669002"/>
    <w:lvl w:ilvl="0" w:tplc="07324D82">
      <w:start w:val="1"/>
      <w:numFmt w:val="decimal"/>
      <w:pStyle w:val="Nadpis1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CC63BA"/>
    <w:multiLevelType w:val="hybridMultilevel"/>
    <w:tmpl w:val="34A62278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AF16628"/>
    <w:multiLevelType w:val="hybridMultilevel"/>
    <w:tmpl w:val="CC78A042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6CBE00E1"/>
    <w:multiLevelType w:val="hybridMultilevel"/>
    <w:tmpl w:val="A030D086"/>
    <w:lvl w:ilvl="0" w:tplc="5F5EFFBA">
      <w:start w:val="1"/>
      <w:numFmt w:val="decimal"/>
      <w:lvlText w:val="%1."/>
      <w:lvlJc w:val="left"/>
      <w:pPr>
        <w:ind w:left="644" w:hanging="360"/>
      </w:pPr>
      <w:rPr>
        <w:b/>
        <w:sz w:val="28"/>
        <w:szCs w:val="28"/>
      </w:rPr>
    </w:lvl>
    <w:lvl w:ilvl="1" w:tplc="ED0CAEAA">
      <w:numFmt w:val="bullet"/>
      <w:lvlText w:val="-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CCA4656"/>
    <w:multiLevelType w:val="hybridMultilevel"/>
    <w:tmpl w:val="19F2D35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5284280"/>
    <w:multiLevelType w:val="hybridMultilevel"/>
    <w:tmpl w:val="D8945E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466E8F"/>
    <w:multiLevelType w:val="hybridMultilevel"/>
    <w:tmpl w:val="017A0D46"/>
    <w:lvl w:ilvl="0" w:tplc="B5C6FA68">
      <w:start w:val="1"/>
      <w:numFmt w:val="bullet"/>
      <w:pStyle w:val="Odstavecseseznamem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CAA51B2"/>
    <w:multiLevelType w:val="multilevel"/>
    <w:tmpl w:val="B846E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2"/>
  </w:num>
  <w:num w:numId="5">
    <w:abstractNumId w:val="7"/>
  </w:num>
  <w:num w:numId="6">
    <w:abstractNumId w:val="7"/>
  </w:num>
  <w:num w:numId="7">
    <w:abstractNumId w:val="9"/>
  </w:num>
  <w:num w:numId="8">
    <w:abstractNumId w:val="0"/>
  </w:num>
  <w:num w:numId="9">
    <w:abstractNumId w:val="5"/>
  </w:num>
  <w:num w:numId="10">
    <w:abstractNumId w:val="10"/>
  </w:num>
  <w:num w:numId="11">
    <w:abstractNumId w:val="11"/>
  </w:num>
  <w:num w:numId="12">
    <w:abstractNumId w:val="1"/>
  </w:num>
  <w:num w:numId="13">
    <w:abstractNumId w:val="3"/>
  </w:num>
  <w:num w:numId="14">
    <w:abstractNumId w:val="4"/>
  </w:num>
  <w:num w:numId="15">
    <w:abstractNumId w:val="6"/>
  </w:num>
  <w:num w:numId="16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LI0szA2NTCxNLewMLFQ0lEKTi0uzszPAykwqQUAuyNeKSwAAAA="/>
  </w:docVars>
  <w:rsids>
    <w:rsidRoot w:val="0031270F"/>
    <w:rsid w:val="000053C1"/>
    <w:rsid w:val="00020FA1"/>
    <w:rsid w:val="00024EF9"/>
    <w:rsid w:val="00044148"/>
    <w:rsid w:val="000A6466"/>
    <w:rsid w:val="000D1D99"/>
    <w:rsid w:val="0010371B"/>
    <w:rsid w:val="001046EB"/>
    <w:rsid w:val="00110881"/>
    <w:rsid w:val="00110E9E"/>
    <w:rsid w:val="00115589"/>
    <w:rsid w:val="00120F55"/>
    <w:rsid w:val="001402B8"/>
    <w:rsid w:val="001570B7"/>
    <w:rsid w:val="0016431E"/>
    <w:rsid w:val="00174E89"/>
    <w:rsid w:val="00181289"/>
    <w:rsid w:val="001C0890"/>
    <w:rsid w:val="001C2640"/>
    <w:rsid w:val="001C3A21"/>
    <w:rsid w:val="001D1E79"/>
    <w:rsid w:val="001E041F"/>
    <w:rsid w:val="00212CEE"/>
    <w:rsid w:val="0022301A"/>
    <w:rsid w:val="00254321"/>
    <w:rsid w:val="002833C9"/>
    <w:rsid w:val="002969B2"/>
    <w:rsid w:val="002A4F30"/>
    <w:rsid w:val="002B1BF7"/>
    <w:rsid w:val="002E0BB0"/>
    <w:rsid w:val="0031270F"/>
    <w:rsid w:val="0032525D"/>
    <w:rsid w:val="0035507F"/>
    <w:rsid w:val="003664DB"/>
    <w:rsid w:val="0037494D"/>
    <w:rsid w:val="003801F1"/>
    <w:rsid w:val="003846AE"/>
    <w:rsid w:val="00386F77"/>
    <w:rsid w:val="0038733F"/>
    <w:rsid w:val="003B61AB"/>
    <w:rsid w:val="003D4E6F"/>
    <w:rsid w:val="00402951"/>
    <w:rsid w:val="0041070A"/>
    <w:rsid w:val="004222FC"/>
    <w:rsid w:val="0045400D"/>
    <w:rsid w:val="00470911"/>
    <w:rsid w:val="00520FEF"/>
    <w:rsid w:val="00531984"/>
    <w:rsid w:val="00545130"/>
    <w:rsid w:val="005720A2"/>
    <w:rsid w:val="005819D2"/>
    <w:rsid w:val="00593D15"/>
    <w:rsid w:val="005A4E6B"/>
    <w:rsid w:val="005B3AF2"/>
    <w:rsid w:val="005C06B9"/>
    <w:rsid w:val="005E4944"/>
    <w:rsid w:val="005E649F"/>
    <w:rsid w:val="00615A0D"/>
    <w:rsid w:val="00622822"/>
    <w:rsid w:val="00623E21"/>
    <w:rsid w:val="006954C6"/>
    <w:rsid w:val="006C1146"/>
    <w:rsid w:val="006C3F82"/>
    <w:rsid w:val="006F5431"/>
    <w:rsid w:val="0072034F"/>
    <w:rsid w:val="0072521A"/>
    <w:rsid w:val="00742856"/>
    <w:rsid w:val="00751682"/>
    <w:rsid w:val="00763502"/>
    <w:rsid w:val="007667C2"/>
    <w:rsid w:val="007827CE"/>
    <w:rsid w:val="00792E01"/>
    <w:rsid w:val="00794538"/>
    <w:rsid w:val="007948CA"/>
    <w:rsid w:val="007B00D7"/>
    <w:rsid w:val="007B0EAD"/>
    <w:rsid w:val="007B41CE"/>
    <w:rsid w:val="007B4BD1"/>
    <w:rsid w:val="007E0A15"/>
    <w:rsid w:val="007F1217"/>
    <w:rsid w:val="007F4C96"/>
    <w:rsid w:val="008172A7"/>
    <w:rsid w:val="00817809"/>
    <w:rsid w:val="00840349"/>
    <w:rsid w:val="0084202F"/>
    <w:rsid w:val="00851A8F"/>
    <w:rsid w:val="00864146"/>
    <w:rsid w:val="0086636A"/>
    <w:rsid w:val="00871C49"/>
    <w:rsid w:val="00885CB7"/>
    <w:rsid w:val="008E0D4F"/>
    <w:rsid w:val="008E37CF"/>
    <w:rsid w:val="008F06C7"/>
    <w:rsid w:val="00925016"/>
    <w:rsid w:val="00961DBB"/>
    <w:rsid w:val="009738CD"/>
    <w:rsid w:val="00995288"/>
    <w:rsid w:val="009B23E2"/>
    <w:rsid w:val="009B603D"/>
    <w:rsid w:val="009C0F5E"/>
    <w:rsid w:val="009C1F05"/>
    <w:rsid w:val="009C5A7B"/>
    <w:rsid w:val="009D0DF3"/>
    <w:rsid w:val="00A05719"/>
    <w:rsid w:val="00A2271F"/>
    <w:rsid w:val="00A23238"/>
    <w:rsid w:val="00A34D87"/>
    <w:rsid w:val="00A53E39"/>
    <w:rsid w:val="00A65A15"/>
    <w:rsid w:val="00A93965"/>
    <w:rsid w:val="00A95052"/>
    <w:rsid w:val="00AA101E"/>
    <w:rsid w:val="00AA4CD9"/>
    <w:rsid w:val="00AD6575"/>
    <w:rsid w:val="00AE147A"/>
    <w:rsid w:val="00AE6D04"/>
    <w:rsid w:val="00AE7896"/>
    <w:rsid w:val="00AF6154"/>
    <w:rsid w:val="00B00D0E"/>
    <w:rsid w:val="00B01E54"/>
    <w:rsid w:val="00B20AB9"/>
    <w:rsid w:val="00B402A3"/>
    <w:rsid w:val="00B828DA"/>
    <w:rsid w:val="00BB4836"/>
    <w:rsid w:val="00BB7AB1"/>
    <w:rsid w:val="00BC126A"/>
    <w:rsid w:val="00BF6399"/>
    <w:rsid w:val="00C07920"/>
    <w:rsid w:val="00C10DA8"/>
    <w:rsid w:val="00C1154D"/>
    <w:rsid w:val="00C35455"/>
    <w:rsid w:val="00C4658F"/>
    <w:rsid w:val="00C67A60"/>
    <w:rsid w:val="00C944DE"/>
    <w:rsid w:val="00CC2863"/>
    <w:rsid w:val="00CD47BB"/>
    <w:rsid w:val="00CF54FB"/>
    <w:rsid w:val="00D02650"/>
    <w:rsid w:val="00D30FD1"/>
    <w:rsid w:val="00D4416C"/>
    <w:rsid w:val="00D4668F"/>
    <w:rsid w:val="00D519B4"/>
    <w:rsid w:val="00D7377D"/>
    <w:rsid w:val="00D7420F"/>
    <w:rsid w:val="00D75714"/>
    <w:rsid w:val="00D909D4"/>
    <w:rsid w:val="00DA1BA1"/>
    <w:rsid w:val="00DC68B4"/>
    <w:rsid w:val="00DD1C32"/>
    <w:rsid w:val="00DE355D"/>
    <w:rsid w:val="00DF694E"/>
    <w:rsid w:val="00E126B4"/>
    <w:rsid w:val="00E647DA"/>
    <w:rsid w:val="00E67FA1"/>
    <w:rsid w:val="00E70DB4"/>
    <w:rsid w:val="00E848EA"/>
    <w:rsid w:val="00EE259C"/>
    <w:rsid w:val="00EE2679"/>
    <w:rsid w:val="00EE67D5"/>
    <w:rsid w:val="00F04C72"/>
    <w:rsid w:val="00F237C3"/>
    <w:rsid w:val="00F355A2"/>
    <w:rsid w:val="00F825B9"/>
    <w:rsid w:val="00F85723"/>
    <w:rsid w:val="00FB6B33"/>
    <w:rsid w:val="00FB6FB4"/>
    <w:rsid w:val="00FD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1CE83"/>
  <w15:chartTrackingRefBased/>
  <w15:docId w15:val="{8518A1E1-CACE-4447-B7DC-943327C9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270F"/>
    <w:pPr>
      <w:spacing w:after="200" w:line="276" w:lineRule="auto"/>
    </w:pPr>
    <w:rPr>
      <w:rFonts w:ascii="Futura T OT" w:hAnsi="Futura T OT"/>
      <w:sz w:val="20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254321"/>
    <w:pPr>
      <w:keepNext/>
      <w:numPr>
        <w:numId w:val="14"/>
      </w:numPr>
      <w:tabs>
        <w:tab w:val="left" w:pos="709"/>
      </w:tabs>
      <w:overflowPunct w:val="0"/>
      <w:autoSpaceDE w:val="0"/>
      <w:autoSpaceDN w:val="0"/>
      <w:adjustRightInd w:val="0"/>
      <w:spacing w:before="480" w:after="60" w:line="240" w:lineRule="auto"/>
      <w:jc w:val="both"/>
      <w:textAlignment w:val="baseline"/>
      <w:outlineLvl w:val="0"/>
    </w:pPr>
    <w:rPr>
      <w:rFonts w:asciiTheme="minorHAnsi" w:eastAsia="Times New Roman" w:hAnsiTheme="minorHAnsi" w:cstheme="minorHAnsi"/>
      <w:b/>
      <w:bCs/>
      <w:kern w:val="32"/>
      <w:sz w:val="28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948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1270F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31270F"/>
  </w:style>
  <w:style w:type="paragraph" w:styleId="Zpat">
    <w:name w:val="footer"/>
    <w:basedOn w:val="Normln"/>
    <w:link w:val="ZpatChar"/>
    <w:uiPriority w:val="99"/>
    <w:unhideWhenUsed/>
    <w:rsid w:val="0031270F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31270F"/>
  </w:style>
  <w:style w:type="character" w:styleId="Hypertextovodkaz">
    <w:name w:val="Hyperlink"/>
    <w:basedOn w:val="Standardnpsmoodstavce"/>
    <w:uiPriority w:val="99"/>
    <w:unhideWhenUsed/>
    <w:rsid w:val="005C06B9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254321"/>
    <w:rPr>
      <w:rFonts w:eastAsia="Times New Roman" w:cstheme="minorHAnsi"/>
      <w:b/>
      <w:bCs/>
      <w:kern w:val="32"/>
      <w:sz w:val="28"/>
      <w:szCs w:val="24"/>
      <w:lang w:eastAsia="cs-CZ"/>
    </w:rPr>
  </w:style>
  <w:style w:type="paragraph" w:customStyle="1" w:styleId="Nadpisdokumentu">
    <w:name w:val="Nadpis dokumentu"/>
    <w:basedOn w:val="Normln"/>
    <w:link w:val="NadpisdokumentuChar"/>
    <w:qFormat/>
    <w:rsid w:val="009C0F5E"/>
    <w:pPr>
      <w:tabs>
        <w:tab w:val="left" w:pos="3823"/>
        <w:tab w:val="right" w:pos="9638"/>
      </w:tabs>
      <w:spacing w:before="120" w:after="0"/>
      <w:jc w:val="right"/>
    </w:pPr>
    <w:rPr>
      <w:rFonts w:asciiTheme="majorHAnsi" w:hAnsiTheme="majorHAnsi"/>
      <w:b/>
      <w:noProof/>
      <w:sz w:val="36"/>
      <w:lang w:eastAsia="cs-CZ"/>
    </w:rPr>
  </w:style>
  <w:style w:type="character" w:customStyle="1" w:styleId="NadpisdokumentuChar">
    <w:name w:val="Nadpis dokumentu Char"/>
    <w:basedOn w:val="Standardnpsmoodstavce"/>
    <w:link w:val="Nadpisdokumentu"/>
    <w:rsid w:val="009C0F5E"/>
    <w:rPr>
      <w:rFonts w:asciiTheme="majorHAnsi" w:hAnsiTheme="majorHAnsi"/>
      <w:b/>
      <w:noProof/>
      <w:sz w:val="36"/>
      <w:lang w:eastAsia="cs-CZ"/>
    </w:rPr>
  </w:style>
  <w:style w:type="paragraph" w:styleId="Odstavecseseznamem">
    <w:name w:val="List Paragraph"/>
    <w:basedOn w:val="Normln"/>
    <w:uiPriority w:val="34"/>
    <w:qFormat/>
    <w:rsid w:val="009C0F5E"/>
    <w:pPr>
      <w:numPr>
        <w:numId w:val="2"/>
      </w:numPr>
      <w:tabs>
        <w:tab w:val="left" w:pos="709"/>
      </w:tabs>
      <w:overflowPunct w:val="0"/>
      <w:autoSpaceDE w:val="0"/>
      <w:autoSpaceDN w:val="0"/>
      <w:adjustRightInd w:val="0"/>
      <w:spacing w:before="120" w:after="120" w:line="240" w:lineRule="auto"/>
      <w:contextualSpacing/>
      <w:jc w:val="both"/>
      <w:textAlignment w:val="baseline"/>
    </w:pPr>
    <w:rPr>
      <w:rFonts w:asciiTheme="majorHAnsi" w:eastAsia="Times New Roman" w:hAnsiTheme="majorHAnsi" w:cs="Times New Roman"/>
      <w:sz w:val="22"/>
      <w:szCs w:val="24"/>
      <w:lang w:eastAsia="cs-CZ"/>
    </w:rPr>
  </w:style>
  <w:style w:type="paragraph" w:customStyle="1" w:styleId="Odstavecseseznamem1">
    <w:name w:val="Odstavec se seznamem1"/>
    <w:basedOn w:val="Normln"/>
    <w:rsid w:val="009C0F5E"/>
    <w:pPr>
      <w:ind w:left="720"/>
      <w:contextualSpacing/>
    </w:pPr>
    <w:rPr>
      <w:rFonts w:ascii="Calibri" w:eastAsia="Times New Roman" w:hAnsi="Calibri" w:cs="Times New Roman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C465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4658F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4658F"/>
    <w:rPr>
      <w:rFonts w:ascii="Futura T OT" w:hAnsi="Futura T OT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65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658F"/>
    <w:rPr>
      <w:rFonts w:ascii="Futura T OT" w:hAnsi="Futura T OT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65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658F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7948C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bsah1">
    <w:name w:val="toc 1"/>
    <w:basedOn w:val="Normln"/>
    <w:next w:val="Normln"/>
    <w:autoRedefine/>
    <w:uiPriority w:val="39"/>
    <w:unhideWhenUsed/>
    <w:rsid w:val="00EE259C"/>
    <w:pPr>
      <w:tabs>
        <w:tab w:val="left" w:pos="440"/>
        <w:tab w:val="right" w:leader="dot" w:pos="9062"/>
      </w:tabs>
      <w:spacing w:after="100"/>
    </w:pPr>
  </w:style>
  <w:style w:type="character" w:customStyle="1" w:styleId="Nzev1">
    <w:name w:val="Název1"/>
    <w:basedOn w:val="Standardnpsmoodstavce"/>
    <w:rsid w:val="00C1154D"/>
  </w:style>
  <w:style w:type="paragraph" w:styleId="Revize">
    <w:name w:val="Revision"/>
    <w:hidden/>
    <w:uiPriority w:val="99"/>
    <w:semiHidden/>
    <w:rsid w:val="00C1154D"/>
    <w:pPr>
      <w:spacing w:after="0" w:line="240" w:lineRule="auto"/>
    </w:pPr>
    <w:rPr>
      <w:rFonts w:ascii="Futura T OT" w:hAnsi="Futura T OT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7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1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17d1c98-58bc-414a-80de-c9222d39bbc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69917E7886A948AE8C38ACF65B3E2E" ma:contentTypeVersion="16" ma:contentTypeDescription="Vytvoří nový dokument" ma:contentTypeScope="" ma:versionID="638c1e93b0e8448e16a675400468571e">
  <xsd:schema xmlns:xsd="http://www.w3.org/2001/XMLSchema" xmlns:xs="http://www.w3.org/2001/XMLSchema" xmlns:p="http://schemas.microsoft.com/office/2006/metadata/properties" xmlns:ns3="e17d1c98-58bc-414a-80de-c9222d39bbc5" xmlns:ns4="9839f904-0af6-4923-a17e-4c3f041ad6b3" targetNamespace="http://schemas.microsoft.com/office/2006/metadata/properties" ma:root="true" ma:fieldsID="6a8d9db0b9063145ebb2dd2bfda32fa7" ns3:_="" ns4:_="">
    <xsd:import namespace="e17d1c98-58bc-414a-80de-c9222d39bbc5"/>
    <xsd:import namespace="9839f904-0af6-4923-a17e-4c3f041ad6b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7d1c98-58bc-414a-80de-c9222d39bb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9f904-0af6-4923-a17e-4c3f041ad6b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4F030-0E6F-4C17-AD4E-FAB780AAC1E5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9839f904-0af6-4923-a17e-4c3f041ad6b3"/>
    <ds:schemaRef ds:uri="e17d1c98-58bc-414a-80de-c9222d39bbc5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11C5C7C-3526-47C5-8F59-D59AC79E29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F884CE-F031-432F-84CE-BE6F59D549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7d1c98-58bc-414a-80de-c9222d39bbc5"/>
    <ds:schemaRef ds:uri="9839f904-0af6-4923-a17e-4c3f041ad6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7175EC-7736-4DA3-8E1F-7B63E5FC1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1597</Words>
  <Characters>9426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Zemek</dc:creator>
  <cp:keywords/>
  <dc:description/>
  <cp:lastModifiedBy>Petra Svobodová</cp:lastModifiedBy>
  <cp:revision>3</cp:revision>
  <dcterms:created xsi:type="dcterms:W3CDTF">2023-10-06T10:47:00Z</dcterms:created>
  <dcterms:modified xsi:type="dcterms:W3CDTF">2023-10-06T10:54:00Z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0x0101008469917E7886A948AE8C38ACF65B3E2E</vt:lpwstr>
  </property>
</Properties>
</file>